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812" w:type="dxa"/>
        <w:tblLook w:val="04A0" w:firstRow="1" w:lastRow="0" w:firstColumn="1" w:lastColumn="0" w:noHBand="0" w:noVBand="1"/>
      </w:tblPr>
      <w:tblGrid>
        <w:gridCol w:w="3203"/>
        <w:gridCol w:w="3203"/>
        <w:gridCol w:w="3203"/>
        <w:gridCol w:w="3203"/>
      </w:tblGrid>
      <w:tr w:rsidR="007A291A" w:rsidRPr="00BB37F8" w14:paraId="1BCE1EF9" w14:textId="77777777" w:rsidTr="00E87FC0">
        <w:trPr>
          <w:trHeight w:val="734"/>
        </w:trPr>
        <w:tc>
          <w:tcPr>
            <w:tcW w:w="3203" w:type="dxa"/>
          </w:tcPr>
          <w:p w14:paraId="6EB0DCF8" w14:textId="576D01FE" w:rsidR="007A291A" w:rsidRPr="00BB37F8" w:rsidRDefault="00E83758" w:rsidP="00AD651D">
            <w:pPr>
              <w:jc w:val="both"/>
              <w:rPr>
                <w:rFonts w:ascii="Arial" w:hAnsi="Arial" w:cs="Arial"/>
                <w:b/>
                <w:bCs/>
                <w:sz w:val="18"/>
                <w:szCs w:val="18"/>
              </w:rPr>
            </w:pPr>
            <w:bookmarkStart w:id="0" w:name="_GoBack"/>
            <w:bookmarkEnd w:id="0"/>
            <w:r w:rsidRPr="00BB37F8">
              <w:rPr>
                <w:rFonts w:ascii="Arial" w:hAnsi="Arial" w:cs="Arial"/>
                <w:b/>
                <w:bCs/>
                <w:sz w:val="18"/>
                <w:szCs w:val="18"/>
              </w:rPr>
              <w:t xml:space="preserve"> </w:t>
            </w:r>
            <w:r w:rsidR="007A291A" w:rsidRPr="00BB37F8">
              <w:rPr>
                <w:rFonts w:ascii="Arial" w:hAnsi="Arial" w:cs="Arial"/>
                <w:b/>
                <w:bCs/>
                <w:sz w:val="18"/>
                <w:szCs w:val="18"/>
              </w:rPr>
              <w:t>Name and contact details of the proposer</w:t>
            </w:r>
            <w:r w:rsidR="006320B2" w:rsidRPr="00BB37F8">
              <w:rPr>
                <w:rFonts w:ascii="Arial" w:hAnsi="Arial" w:cs="Arial"/>
                <w:b/>
                <w:bCs/>
                <w:sz w:val="18"/>
                <w:szCs w:val="18"/>
              </w:rPr>
              <w:t xml:space="preserve"> (</w:t>
            </w:r>
            <w:r w:rsidR="00AA4D8D" w:rsidRPr="00BB37F8">
              <w:rPr>
                <w:rFonts w:ascii="Arial" w:hAnsi="Arial" w:cs="Arial"/>
                <w:b/>
                <w:bCs/>
                <w:sz w:val="18"/>
                <w:szCs w:val="18"/>
              </w:rPr>
              <w:t>phone, email, fax and postal address)</w:t>
            </w:r>
          </w:p>
        </w:tc>
        <w:tc>
          <w:tcPr>
            <w:tcW w:w="3203" w:type="dxa"/>
          </w:tcPr>
          <w:p w14:paraId="121A182C" w14:textId="19B87811" w:rsidR="007A291A" w:rsidRPr="00BB37F8" w:rsidRDefault="007A291A" w:rsidP="00AD651D">
            <w:pPr>
              <w:jc w:val="both"/>
              <w:rPr>
                <w:rFonts w:ascii="Arial" w:hAnsi="Arial" w:cs="Arial"/>
                <w:b/>
                <w:bCs/>
                <w:sz w:val="18"/>
                <w:szCs w:val="18"/>
              </w:rPr>
            </w:pPr>
            <w:r w:rsidRPr="00BB37F8">
              <w:rPr>
                <w:rFonts w:ascii="Arial" w:hAnsi="Arial" w:cs="Arial"/>
                <w:b/>
                <w:bCs/>
                <w:sz w:val="18"/>
                <w:szCs w:val="18"/>
              </w:rPr>
              <w:t>Proposal</w:t>
            </w:r>
            <w:r w:rsidR="00523A26" w:rsidRPr="00BB37F8">
              <w:rPr>
                <w:rFonts w:ascii="Arial" w:hAnsi="Arial" w:cs="Arial"/>
                <w:b/>
                <w:bCs/>
                <w:sz w:val="18"/>
                <w:szCs w:val="18"/>
              </w:rPr>
              <w:t xml:space="preserve"> (Sector/policy area of interest</w:t>
            </w:r>
            <w:r w:rsidR="00A93956" w:rsidRPr="00BB37F8">
              <w:rPr>
                <w:rFonts w:ascii="Arial" w:hAnsi="Arial" w:cs="Arial"/>
                <w:b/>
                <w:bCs/>
                <w:sz w:val="18"/>
                <w:szCs w:val="18"/>
              </w:rPr>
              <w:t>)</w:t>
            </w:r>
          </w:p>
        </w:tc>
        <w:tc>
          <w:tcPr>
            <w:tcW w:w="3203" w:type="dxa"/>
          </w:tcPr>
          <w:p w14:paraId="0E1E100D" w14:textId="0F742AFD" w:rsidR="007A291A" w:rsidRPr="00BB37F8" w:rsidRDefault="007A291A" w:rsidP="00AD651D">
            <w:pPr>
              <w:jc w:val="both"/>
              <w:rPr>
                <w:rFonts w:ascii="Arial" w:hAnsi="Arial" w:cs="Arial"/>
                <w:b/>
                <w:bCs/>
                <w:sz w:val="18"/>
                <w:szCs w:val="18"/>
              </w:rPr>
            </w:pPr>
            <w:r w:rsidRPr="00BB37F8">
              <w:rPr>
                <w:rFonts w:ascii="Arial" w:hAnsi="Arial" w:cs="Arial"/>
                <w:b/>
                <w:bCs/>
                <w:sz w:val="18"/>
                <w:szCs w:val="18"/>
              </w:rPr>
              <w:t>Current Status</w:t>
            </w:r>
            <w:r w:rsidR="00A93956" w:rsidRPr="00BB37F8">
              <w:rPr>
                <w:rFonts w:ascii="Arial" w:hAnsi="Arial" w:cs="Arial"/>
                <w:b/>
                <w:bCs/>
                <w:sz w:val="18"/>
                <w:szCs w:val="18"/>
              </w:rPr>
              <w:t xml:space="preserve"> (</w:t>
            </w:r>
            <w:r w:rsidR="00F1226D" w:rsidRPr="00BB37F8">
              <w:rPr>
                <w:rFonts w:ascii="Arial" w:hAnsi="Arial" w:cs="Arial"/>
                <w:b/>
                <w:bCs/>
                <w:sz w:val="18"/>
                <w:szCs w:val="18"/>
              </w:rPr>
              <w:t>Disadvantages</w:t>
            </w:r>
            <w:r w:rsidR="00A93956" w:rsidRPr="00BB37F8">
              <w:rPr>
                <w:rFonts w:ascii="Arial" w:hAnsi="Arial" w:cs="Arial"/>
                <w:b/>
                <w:bCs/>
                <w:sz w:val="18"/>
                <w:szCs w:val="18"/>
              </w:rPr>
              <w:t xml:space="preserve">, </w:t>
            </w:r>
            <w:r w:rsidR="00F1226D" w:rsidRPr="00BB37F8">
              <w:rPr>
                <w:rFonts w:ascii="Arial" w:hAnsi="Arial" w:cs="Arial"/>
                <w:b/>
                <w:bCs/>
                <w:sz w:val="18"/>
                <w:szCs w:val="18"/>
              </w:rPr>
              <w:t>short</w:t>
            </w:r>
            <w:r w:rsidR="00D148BF">
              <w:rPr>
                <w:rFonts w:ascii="Arial" w:hAnsi="Arial" w:cs="Arial"/>
                <w:b/>
                <w:bCs/>
                <w:sz w:val="18"/>
                <w:szCs w:val="18"/>
              </w:rPr>
              <w:t>coming</w:t>
            </w:r>
            <w:r w:rsidR="00F1226D" w:rsidRPr="00BB37F8">
              <w:rPr>
                <w:rFonts w:ascii="Arial" w:hAnsi="Arial" w:cs="Arial"/>
                <w:b/>
                <w:bCs/>
                <w:sz w:val="18"/>
                <w:szCs w:val="18"/>
              </w:rPr>
              <w:t>s</w:t>
            </w:r>
            <w:r w:rsidR="00A93956" w:rsidRPr="00BB37F8">
              <w:rPr>
                <w:rFonts w:ascii="Arial" w:hAnsi="Arial" w:cs="Arial"/>
                <w:b/>
                <w:bCs/>
                <w:sz w:val="18"/>
                <w:szCs w:val="18"/>
              </w:rPr>
              <w:t xml:space="preserve">, weaknesses or </w:t>
            </w:r>
            <w:r w:rsidR="00F1226D" w:rsidRPr="00BB37F8">
              <w:rPr>
                <w:rFonts w:ascii="Arial" w:hAnsi="Arial" w:cs="Arial"/>
                <w:b/>
                <w:bCs/>
                <w:sz w:val="18"/>
                <w:szCs w:val="18"/>
              </w:rPr>
              <w:t>challenges of the current policy or programme, project or situation)</w:t>
            </w:r>
          </w:p>
        </w:tc>
        <w:tc>
          <w:tcPr>
            <w:tcW w:w="3203" w:type="dxa"/>
          </w:tcPr>
          <w:p w14:paraId="732CC0E2" w14:textId="77777777" w:rsidR="007A291A" w:rsidRPr="00BB37F8" w:rsidRDefault="007A291A" w:rsidP="00AD651D">
            <w:pPr>
              <w:jc w:val="both"/>
              <w:rPr>
                <w:rFonts w:ascii="Arial" w:hAnsi="Arial" w:cs="Arial"/>
                <w:b/>
                <w:bCs/>
                <w:sz w:val="18"/>
                <w:szCs w:val="18"/>
              </w:rPr>
            </w:pPr>
            <w:r w:rsidRPr="00BB37F8">
              <w:rPr>
                <w:rFonts w:ascii="Arial" w:hAnsi="Arial" w:cs="Arial"/>
                <w:b/>
                <w:bCs/>
                <w:sz w:val="18"/>
                <w:szCs w:val="18"/>
              </w:rPr>
              <w:t>Justification</w:t>
            </w:r>
          </w:p>
          <w:p w14:paraId="325A81D0" w14:textId="0F984B26" w:rsidR="00F1226D" w:rsidRPr="00BB37F8" w:rsidRDefault="00AA5FF8" w:rsidP="00AD651D">
            <w:pPr>
              <w:jc w:val="both"/>
              <w:rPr>
                <w:rFonts w:ascii="Arial" w:hAnsi="Arial" w:cs="Arial"/>
                <w:b/>
                <w:bCs/>
                <w:sz w:val="18"/>
                <w:szCs w:val="18"/>
              </w:rPr>
            </w:pPr>
            <w:r w:rsidRPr="00BB37F8">
              <w:rPr>
                <w:rFonts w:ascii="Arial" w:hAnsi="Arial" w:cs="Arial"/>
                <w:b/>
                <w:bCs/>
                <w:sz w:val="18"/>
                <w:szCs w:val="18"/>
              </w:rPr>
              <w:t>(Expected implications or impact of the proposed policies or measures)</w:t>
            </w:r>
          </w:p>
        </w:tc>
      </w:tr>
      <w:tr w:rsidR="009341E2" w:rsidRPr="00BB37F8" w14:paraId="1C6F0347" w14:textId="77777777" w:rsidTr="00E87FC0">
        <w:trPr>
          <w:trHeight w:val="248"/>
        </w:trPr>
        <w:tc>
          <w:tcPr>
            <w:tcW w:w="3203" w:type="dxa"/>
            <w:vMerge w:val="restart"/>
          </w:tcPr>
          <w:p w14:paraId="76DB7197" w14:textId="548D22D5" w:rsidR="000E4512" w:rsidRPr="00BB37F8" w:rsidRDefault="000E4512" w:rsidP="00AD651D">
            <w:pPr>
              <w:jc w:val="both"/>
              <w:rPr>
                <w:rFonts w:ascii="Arial" w:hAnsi="Arial" w:cs="Arial"/>
                <w:sz w:val="18"/>
                <w:szCs w:val="18"/>
              </w:rPr>
            </w:pPr>
            <w:r w:rsidRPr="00BB37F8">
              <w:rPr>
                <w:rFonts w:ascii="Arial" w:hAnsi="Arial" w:cs="Arial"/>
                <w:sz w:val="18"/>
                <w:szCs w:val="18"/>
              </w:rPr>
              <w:t xml:space="preserve">The </w:t>
            </w:r>
            <w:r w:rsidR="00E45645">
              <w:rPr>
                <w:rFonts w:ascii="Arial" w:hAnsi="Arial" w:cs="Arial"/>
                <w:sz w:val="18"/>
                <w:szCs w:val="18"/>
              </w:rPr>
              <w:t xml:space="preserve">submission is for the </w:t>
            </w:r>
            <w:r w:rsidR="00E45645" w:rsidRPr="00BB37F8">
              <w:rPr>
                <w:rFonts w:ascii="Arial" w:hAnsi="Arial" w:cs="Arial"/>
                <w:sz w:val="18"/>
                <w:szCs w:val="18"/>
              </w:rPr>
              <w:t>Make Way</w:t>
            </w:r>
            <w:r w:rsidRPr="00BB37F8">
              <w:rPr>
                <w:rFonts w:ascii="Arial" w:hAnsi="Arial" w:cs="Arial"/>
                <w:sz w:val="18"/>
                <w:szCs w:val="18"/>
              </w:rPr>
              <w:t xml:space="preserve"> Programme consisting of:</w:t>
            </w:r>
          </w:p>
          <w:p w14:paraId="65965697" w14:textId="3C4AE189" w:rsidR="00EF2697" w:rsidRPr="00CC3305" w:rsidRDefault="00E45645" w:rsidP="00CC3305">
            <w:pPr>
              <w:pStyle w:val="ListParagraph"/>
              <w:numPr>
                <w:ilvl w:val="0"/>
                <w:numId w:val="3"/>
              </w:numPr>
              <w:jc w:val="both"/>
              <w:rPr>
                <w:rFonts w:ascii="Arial" w:hAnsi="Arial" w:cs="Arial"/>
                <w:sz w:val="18"/>
                <w:szCs w:val="18"/>
              </w:rPr>
            </w:pPr>
            <w:r w:rsidRPr="00CC3305">
              <w:rPr>
                <w:rFonts w:ascii="Arial" w:hAnsi="Arial" w:cs="Arial"/>
                <w:sz w:val="18"/>
                <w:szCs w:val="18"/>
              </w:rPr>
              <w:t xml:space="preserve">Forum For African Women Educationalists Of Zambia (Faweza) </w:t>
            </w:r>
          </w:p>
          <w:p w14:paraId="01053BE6" w14:textId="77777777" w:rsidR="00AF15A3" w:rsidRPr="00CC3305" w:rsidRDefault="009341E2" w:rsidP="00CC3305">
            <w:pPr>
              <w:pStyle w:val="ListParagraph"/>
              <w:jc w:val="both"/>
              <w:rPr>
                <w:rFonts w:ascii="Arial" w:hAnsi="Arial" w:cs="Arial"/>
                <w:sz w:val="18"/>
                <w:szCs w:val="18"/>
                <w:lang w:val="es-ES"/>
              </w:rPr>
            </w:pPr>
            <w:proofErr w:type="spellStart"/>
            <w:r w:rsidRPr="00CC3305">
              <w:rPr>
                <w:rFonts w:ascii="Arial" w:hAnsi="Arial" w:cs="Arial"/>
                <w:sz w:val="18"/>
                <w:szCs w:val="18"/>
                <w:lang w:val="es-ES"/>
              </w:rPr>
              <w:t>Plot</w:t>
            </w:r>
            <w:proofErr w:type="spellEnd"/>
            <w:r w:rsidRPr="00CC3305">
              <w:rPr>
                <w:rFonts w:ascii="Arial" w:hAnsi="Arial" w:cs="Arial"/>
                <w:sz w:val="18"/>
                <w:szCs w:val="18"/>
                <w:lang w:val="es-ES"/>
              </w:rPr>
              <w:t xml:space="preserve"> 6680, </w:t>
            </w:r>
            <w:proofErr w:type="spellStart"/>
            <w:r w:rsidRPr="00CC3305">
              <w:rPr>
                <w:rFonts w:ascii="Arial" w:hAnsi="Arial" w:cs="Arial"/>
                <w:sz w:val="18"/>
                <w:szCs w:val="18"/>
                <w:lang w:val="es-ES"/>
              </w:rPr>
              <w:t>Chiwalamabwe</w:t>
            </w:r>
            <w:proofErr w:type="spellEnd"/>
            <w:r w:rsidRPr="00CC3305">
              <w:rPr>
                <w:rFonts w:ascii="Arial" w:hAnsi="Arial" w:cs="Arial"/>
                <w:sz w:val="18"/>
                <w:szCs w:val="18"/>
                <w:lang w:val="es-ES"/>
              </w:rPr>
              <w:t xml:space="preserve"> Road Olympia </w:t>
            </w:r>
            <w:proofErr w:type="spellStart"/>
            <w:r w:rsidRPr="00CC3305">
              <w:rPr>
                <w:rFonts w:ascii="Arial" w:hAnsi="Arial" w:cs="Arial"/>
                <w:sz w:val="18"/>
                <w:szCs w:val="18"/>
                <w:lang w:val="es-ES"/>
              </w:rPr>
              <w:t>Extension</w:t>
            </w:r>
            <w:proofErr w:type="spellEnd"/>
          </w:p>
          <w:p w14:paraId="3B392351" w14:textId="77777777" w:rsidR="00AF15A3" w:rsidRPr="00CC3305" w:rsidRDefault="009341E2" w:rsidP="00CC3305">
            <w:pPr>
              <w:pStyle w:val="ListParagraph"/>
              <w:jc w:val="both"/>
              <w:rPr>
                <w:rFonts w:ascii="Arial" w:hAnsi="Arial" w:cs="Arial"/>
                <w:sz w:val="18"/>
                <w:szCs w:val="18"/>
                <w:lang w:val="es-ES"/>
              </w:rPr>
            </w:pPr>
            <w:r w:rsidRPr="00CC3305">
              <w:rPr>
                <w:rFonts w:ascii="Arial" w:hAnsi="Arial" w:cs="Arial"/>
                <w:sz w:val="18"/>
                <w:szCs w:val="18"/>
                <w:lang w:val="es-ES"/>
              </w:rPr>
              <w:t>Lusaka, Zambia</w:t>
            </w:r>
          </w:p>
          <w:p w14:paraId="0C787800" w14:textId="5AA3E3EE" w:rsidR="00AF15A3" w:rsidRPr="00E45645" w:rsidRDefault="009341E2" w:rsidP="00CC3305">
            <w:pPr>
              <w:pStyle w:val="ListParagraph"/>
              <w:jc w:val="both"/>
              <w:rPr>
                <w:rFonts w:ascii="Arial" w:hAnsi="Arial" w:cs="Arial"/>
                <w:sz w:val="18"/>
                <w:szCs w:val="18"/>
                <w:lang w:val="es-ES"/>
              </w:rPr>
            </w:pPr>
            <w:proofErr w:type="spellStart"/>
            <w:r w:rsidRPr="00E45645">
              <w:rPr>
                <w:rFonts w:ascii="Arial" w:hAnsi="Arial" w:cs="Arial"/>
                <w:sz w:val="18"/>
                <w:szCs w:val="18"/>
                <w:lang w:val="es-ES"/>
              </w:rPr>
              <w:t>Contact</w:t>
            </w:r>
            <w:proofErr w:type="spellEnd"/>
            <w:r w:rsidR="00E45645">
              <w:rPr>
                <w:rFonts w:ascii="Arial" w:hAnsi="Arial" w:cs="Arial"/>
                <w:sz w:val="18"/>
                <w:szCs w:val="18"/>
                <w:lang w:val="es-ES"/>
              </w:rPr>
              <w:t xml:space="preserve"> </w:t>
            </w:r>
            <w:proofErr w:type="spellStart"/>
            <w:r w:rsidRPr="00E45645">
              <w:rPr>
                <w:rFonts w:ascii="Arial" w:hAnsi="Arial" w:cs="Arial"/>
                <w:sz w:val="18"/>
                <w:szCs w:val="18"/>
                <w:lang w:val="es-ES"/>
              </w:rPr>
              <w:t>person:</w:t>
            </w:r>
            <w:r w:rsidR="002C3016" w:rsidRPr="00E45645">
              <w:rPr>
                <w:rFonts w:ascii="Arial" w:hAnsi="Arial" w:cs="Arial"/>
                <w:sz w:val="18"/>
                <w:szCs w:val="18"/>
                <w:lang w:val="es-ES"/>
              </w:rPr>
              <w:t>Co</w:t>
            </w:r>
            <w:r w:rsidR="00331FC1" w:rsidRPr="00E45645">
              <w:rPr>
                <w:rFonts w:ascii="Arial" w:hAnsi="Arial" w:cs="Arial"/>
                <w:sz w:val="18"/>
                <w:szCs w:val="18"/>
                <w:lang w:val="es-ES"/>
              </w:rPr>
              <w:t>stern</w:t>
            </w:r>
            <w:proofErr w:type="spellEnd"/>
            <w:r w:rsidR="00331FC1" w:rsidRPr="00E45645">
              <w:rPr>
                <w:rFonts w:ascii="Arial" w:hAnsi="Arial" w:cs="Arial"/>
                <w:sz w:val="18"/>
                <w:szCs w:val="18"/>
                <w:lang w:val="es-ES"/>
              </w:rPr>
              <w:t xml:space="preserve"> Kanchele</w:t>
            </w:r>
          </w:p>
          <w:p w14:paraId="6AF331BF" w14:textId="677D450A" w:rsidR="009341E2" w:rsidRPr="00E45645" w:rsidRDefault="009341E2" w:rsidP="00CC3305">
            <w:pPr>
              <w:pStyle w:val="ListParagraph"/>
              <w:jc w:val="both"/>
              <w:rPr>
                <w:rFonts w:ascii="Arial" w:hAnsi="Arial" w:cs="Arial"/>
                <w:sz w:val="18"/>
                <w:szCs w:val="18"/>
              </w:rPr>
            </w:pPr>
            <w:r w:rsidRPr="00E45645">
              <w:rPr>
                <w:rFonts w:ascii="Arial" w:hAnsi="Arial" w:cs="Arial"/>
                <w:sz w:val="18"/>
                <w:szCs w:val="18"/>
              </w:rPr>
              <w:t>Contact No:</w:t>
            </w:r>
            <w:r w:rsidR="00331FC1" w:rsidRPr="00E45645">
              <w:rPr>
                <w:rFonts w:ascii="Arial" w:hAnsi="Arial" w:cs="Arial"/>
                <w:sz w:val="18"/>
                <w:szCs w:val="18"/>
              </w:rPr>
              <w:t>0977</w:t>
            </w:r>
            <w:r w:rsidR="002573D8" w:rsidRPr="00E45645">
              <w:rPr>
                <w:rFonts w:ascii="Arial" w:hAnsi="Arial" w:cs="Arial"/>
                <w:sz w:val="18"/>
                <w:szCs w:val="18"/>
              </w:rPr>
              <w:t>468822</w:t>
            </w:r>
          </w:p>
          <w:p w14:paraId="38AA5DCF" w14:textId="77777777" w:rsidR="009341E2" w:rsidRPr="00BB37F8" w:rsidRDefault="009341E2" w:rsidP="00AD651D">
            <w:pPr>
              <w:jc w:val="both"/>
              <w:rPr>
                <w:rFonts w:ascii="Arial" w:hAnsi="Arial" w:cs="Arial"/>
                <w:sz w:val="18"/>
                <w:szCs w:val="18"/>
              </w:rPr>
            </w:pPr>
          </w:p>
          <w:p w14:paraId="59B16C5A" w14:textId="183C6455" w:rsidR="00AF15A3" w:rsidRDefault="009341E2" w:rsidP="00AD651D">
            <w:pPr>
              <w:pStyle w:val="ListParagraph"/>
              <w:numPr>
                <w:ilvl w:val="0"/>
                <w:numId w:val="2"/>
              </w:numPr>
              <w:jc w:val="both"/>
              <w:rPr>
                <w:rFonts w:ascii="Arial" w:hAnsi="Arial" w:cs="Arial"/>
                <w:sz w:val="18"/>
                <w:szCs w:val="18"/>
              </w:rPr>
            </w:pPr>
            <w:r w:rsidRPr="00BB37F8">
              <w:rPr>
                <w:rFonts w:ascii="Arial" w:hAnsi="Arial" w:cs="Arial"/>
                <w:sz w:val="18"/>
                <w:szCs w:val="18"/>
              </w:rPr>
              <w:t>VSO Zambia</w:t>
            </w:r>
          </w:p>
          <w:p w14:paraId="15AADC9F" w14:textId="09B60DBF" w:rsidR="009341E2" w:rsidRPr="00BB37F8" w:rsidRDefault="009341E2" w:rsidP="00AD651D">
            <w:pPr>
              <w:pStyle w:val="ListParagraph"/>
              <w:jc w:val="both"/>
              <w:rPr>
                <w:rFonts w:ascii="Arial" w:hAnsi="Arial" w:cs="Arial"/>
                <w:sz w:val="18"/>
                <w:szCs w:val="18"/>
              </w:rPr>
            </w:pPr>
            <w:r w:rsidRPr="00BB37F8">
              <w:rPr>
                <w:rFonts w:ascii="Arial" w:hAnsi="Arial" w:cs="Arial"/>
                <w:sz w:val="18"/>
                <w:szCs w:val="18"/>
              </w:rPr>
              <w:t xml:space="preserve">Mass Media, Off </w:t>
            </w:r>
            <w:proofErr w:type="spellStart"/>
            <w:r w:rsidRPr="00BB37F8">
              <w:rPr>
                <w:rFonts w:ascii="Arial" w:hAnsi="Arial" w:cs="Arial"/>
                <w:sz w:val="18"/>
                <w:szCs w:val="18"/>
              </w:rPr>
              <w:t>Nangwenya</w:t>
            </w:r>
            <w:proofErr w:type="spellEnd"/>
            <w:r w:rsidRPr="00BB37F8">
              <w:rPr>
                <w:rFonts w:ascii="Arial" w:hAnsi="Arial" w:cs="Arial"/>
                <w:sz w:val="18"/>
                <w:szCs w:val="18"/>
              </w:rPr>
              <w:t xml:space="preserve"> Rd, Lusaka, Zambia</w:t>
            </w:r>
          </w:p>
          <w:p w14:paraId="231F2FE5" w14:textId="2BE52566" w:rsidR="003D0394" w:rsidRPr="00E45645" w:rsidRDefault="003D0394" w:rsidP="003D0394">
            <w:pPr>
              <w:pStyle w:val="ListParagraph"/>
              <w:jc w:val="both"/>
              <w:rPr>
                <w:rFonts w:ascii="Arial" w:hAnsi="Arial" w:cs="Arial"/>
                <w:sz w:val="18"/>
                <w:szCs w:val="18"/>
              </w:rPr>
            </w:pPr>
            <w:r w:rsidRPr="00E45645">
              <w:rPr>
                <w:rFonts w:ascii="Arial" w:hAnsi="Arial" w:cs="Arial"/>
                <w:sz w:val="18"/>
                <w:szCs w:val="18"/>
              </w:rPr>
              <w:t>Contact</w:t>
            </w:r>
            <w:r w:rsidR="00E45645">
              <w:rPr>
                <w:rFonts w:ascii="Arial" w:hAnsi="Arial" w:cs="Arial"/>
                <w:sz w:val="18"/>
                <w:szCs w:val="18"/>
              </w:rPr>
              <w:t xml:space="preserve"> </w:t>
            </w:r>
            <w:r w:rsidR="009D74E2" w:rsidRPr="00E45645">
              <w:rPr>
                <w:rFonts w:ascii="Arial" w:hAnsi="Arial" w:cs="Arial"/>
                <w:sz w:val="18"/>
                <w:szCs w:val="18"/>
              </w:rPr>
              <w:t>P</w:t>
            </w:r>
            <w:r w:rsidRPr="00E45645">
              <w:rPr>
                <w:rFonts w:ascii="Arial" w:hAnsi="Arial" w:cs="Arial"/>
                <w:sz w:val="18"/>
                <w:szCs w:val="18"/>
              </w:rPr>
              <w:t>erson:</w:t>
            </w:r>
            <w:r w:rsidR="00E45645">
              <w:rPr>
                <w:rFonts w:ascii="Arial" w:hAnsi="Arial" w:cs="Arial"/>
                <w:sz w:val="18"/>
                <w:szCs w:val="18"/>
              </w:rPr>
              <w:t xml:space="preserve"> </w:t>
            </w:r>
            <w:r w:rsidR="00BF6062" w:rsidRPr="00E45645">
              <w:rPr>
                <w:rFonts w:ascii="Arial" w:hAnsi="Arial" w:cs="Arial"/>
                <w:sz w:val="18"/>
                <w:szCs w:val="18"/>
              </w:rPr>
              <w:t>Mavis Banda.</w:t>
            </w:r>
          </w:p>
          <w:p w14:paraId="7E7D31AA" w14:textId="57DBADDB" w:rsidR="003D0394" w:rsidRPr="00E45645" w:rsidRDefault="003D0394" w:rsidP="003D0394">
            <w:pPr>
              <w:pStyle w:val="ListParagraph"/>
              <w:jc w:val="both"/>
              <w:rPr>
                <w:rFonts w:ascii="Arial" w:hAnsi="Arial" w:cs="Arial"/>
                <w:sz w:val="18"/>
                <w:szCs w:val="18"/>
              </w:rPr>
            </w:pPr>
            <w:r w:rsidRPr="00E45645">
              <w:rPr>
                <w:rFonts w:ascii="Arial" w:hAnsi="Arial" w:cs="Arial"/>
                <w:sz w:val="18"/>
                <w:szCs w:val="18"/>
              </w:rPr>
              <w:t>Contact No:</w:t>
            </w:r>
            <w:r w:rsidR="00BF6062" w:rsidRPr="00E45645">
              <w:rPr>
                <w:rFonts w:ascii="Arial" w:hAnsi="Arial" w:cs="Arial"/>
                <w:sz w:val="18"/>
                <w:szCs w:val="18"/>
              </w:rPr>
              <w:t xml:space="preserve"> 0973012284</w:t>
            </w:r>
          </w:p>
          <w:p w14:paraId="283A0066" w14:textId="77777777" w:rsidR="003D0394" w:rsidRPr="00BB37F8" w:rsidRDefault="003D0394" w:rsidP="003D0394">
            <w:pPr>
              <w:jc w:val="both"/>
              <w:rPr>
                <w:rFonts w:ascii="Arial" w:hAnsi="Arial" w:cs="Arial"/>
                <w:sz w:val="18"/>
                <w:szCs w:val="18"/>
              </w:rPr>
            </w:pPr>
          </w:p>
          <w:p w14:paraId="11022BEC" w14:textId="77777777" w:rsidR="009341E2" w:rsidRPr="00BB37F8" w:rsidRDefault="009341E2" w:rsidP="00AD651D">
            <w:pPr>
              <w:jc w:val="both"/>
              <w:rPr>
                <w:rFonts w:ascii="Arial" w:hAnsi="Arial" w:cs="Arial"/>
                <w:sz w:val="18"/>
                <w:szCs w:val="18"/>
              </w:rPr>
            </w:pPr>
          </w:p>
          <w:p w14:paraId="206C1C8C" w14:textId="77777777" w:rsidR="009D74E2" w:rsidRPr="009D74E2" w:rsidRDefault="009D74E2" w:rsidP="009D74E2">
            <w:pPr>
              <w:pStyle w:val="ListParagraph"/>
              <w:numPr>
                <w:ilvl w:val="0"/>
                <w:numId w:val="2"/>
              </w:numPr>
              <w:jc w:val="both"/>
              <w:rPr>
                <w:rFonts w:ascii="Arial" w:hAnsi="Arial" w:cs="Arial"/>
                <w:sz w:val="18"/>
                <w:szCs w:val="18"/>
              </w:rPr>
            </w:pPr>
            <w:r w:rsidRPr="009D74E2">
              <w:rPr>
                <w:rFonts w:ascii="Arial" w:hAnsi="Arial" w:cs="Arial"/>
                <w:sz w:val="18"/>
                <w:szCs w:val="18"/>
              </w:rPr>
              <w:t>Cheshire Homes Society of Zambia</w:t>
            </w:r>
          </w:p>
          <w:p w14:paraId="6E8FF2C2" w14:textId="77777777" w:rsidR="009D74E2" w:rsidRPr="009D74E2" w:rsidRDefault="009D74E2" w:rsidP="009D74E2">
            <w:pPr>
              <w:pStyle w:val="ListParagraph"/>
              <w:jc w:val="both"/>
              <w:rPr>
                <w:rFonts w:ascii="Arial" w:hAnsi="Arial" w:cs="Arial"/>
                <w:sz w:val="18"/>
                <w:szCs w:val="18"/>
              </w:rPr>
            </w:pPr>
            <w:r w:rsidRPr="009D74E2">
              <w:rPr>
                <w:rFonts w:ascii="Arial" w:hAnsi="Arial" w:cs="Arial"/>
                <w:sz w:val="18"/>
                <w:szCs w:val="18"/>
              </w:rPr>
              <w:t xml:space="preserve">Woodlands, Off </w:t>
            </w:r>
            <w:proofErr w:type="spellStart"/>
            <w:r w:rsidRPr="009D74E2">
              <w:rPr>
                <w:rFonts w:ascii="Arial" w:hAnsi="Arial" w:cs="Arial"/>
                <w:sz w:val="18"/>
                <w:szCs w:val="18"/>
              </w:rPr>
              <w:t>Mwinilunga</w:t>
            </w:r>
            <w:proofErr w:type="spellEnd"/>
            <w:r w:rsidRPr="009D74E2">
              <w:rPr>
                <w:rFonts w:ascii="Arial" w:hAnsi="Arial" w:cs="Arial"/>
                <w:sz w:val="18"/>
                <w:szCs w:val="18"/>
              </w:rPr>
              <w:t xml:space="preserve"> Crescent, Lusaka</w:t>
            </w:r>
          </w:p>
          <w:p w14:paraId="2360FCC2" w14:textId="77777777" w:rsidR="009D74E2" w:rsidRPr="009D74E2" w:rsidRDefault="009D74E2" w:rsidP="009D74E2">
            <w:pPr>
              <w:pStyle w:val="ListParagraph"/>
              <w:jc w:val="both"/>
              <w:rPr>
                <w:rFonts w:ascii="Arial" w:hAnsi="Arial" w:cs="Arial"/>
                <w:sz w:val="18"/>
                <w:szCs w:val="18"/>
              </w:rPr>
            </w:pPr>
            <w:r w:rsidRPr="009D74E2">
              <w:rPr>
                <w:rFonts w:ascii="Arial" w:hAnsi="Arial" w:cs="Arial"/>
                <w:sz w:val="18"/>
                <w:szCs w:val="18"/>
              </w:rPr>
              <w:t>Contact Person : Kamima Nguni</w:t>
            </w:r>
          </w:p>
          <w:p w14:paraId="3959E693" w14:textId="76A1F018" w:rsidR="003D0394" w:rsidRPr="00BB37F8" w:rsidRDefault="009D74E2" w:rsidP="009D74E2">
            <w:pPr>
              <w:pStyle w:val="ListParagraph"/>
              <w:jc w:val="both"/>
              <w:rPr>
                <w:rFonts w:ascii="Arial" w:hAnsi="Arial" w:cs="Arial"/>
                <w:b/>
                <w:bCs/>
                <w:sz w:val="18"/>
                <w:szCs w:val="18"/>
              </w:rPr>
            </w:pPr>
            <w:r w:rsidRPr="009D74E2">
              <w:rPr>
                <w:rFonts w:ascii="Arial" w:hAnsi="Arial" w:cs="Arial"/>
                <w:sz w:val="18"/>
                <w:szCs w:val="18"/>
              </w:rPr>
              <w:t xml:space="preserve">+260977461452                    </w:t>
            </w:r>
          </w:p>
          <w:p w14:paraId="1B749F74" w14:textId="77777777" w:rsidR="003D0394" w:rsidRPr="00BB37F8" w:rsidRDefault="003D0394" w:rsidP="00AD651D">
            <w:pPr>
              <w:pStyle w:val="ListParagraph"/>
              <w:jc w:val="both"/>
              <w:rPr>
                <w:rFonts w:ascii="Arial" w:hAnsi="Arial" w:cs="Arial"/>
                <w:sz w:val="18"/>
                <w:szCs w:val="18"/>
              </w:rPr>
            </w:pPr>
          </w:p>
          <w:p w14:paraId="4EE07C33" w14:textId="77777777" w:rsidR="009341E2" w:rsidRPr="00BB37F8" w:rsidRDefault="009341E2" w:rsidP="00AD651D">
            <w:pPr>
              <w:jc w:val="both"/>
              <w:rPr>
                <w:rFonts w:ascii="Arial" w:hAnsi="Arial" w:cs="Arial"/>
                <w:sz w:val="18"/>
                <w:szCs w:val="18"/>
              </w:rPr>
            </w:pPr>
          </w:p>
          <w:p w14:paraId="5AEAE085" w14:textId="48EF63ED" w:rsidR="009341E2" w:rsidRPr="00BB37F8" w:rsidRDefault="009341E2" w:rsidP="00AD651D">
            <w:pPr>
              <w:pStyle w:val="ListParagraph"/>
              <w:numPr>
                <w:ilvl w:val="0"/>
                <w:numId w:val="2"/>
              </w:numPr>
              <w:jc w:val="both"/>
              <w:rPr>
                <w:rFonts w:ascii="Arial" w:hAnsi="Arial" w:cs="Arial"/>
                <w:color w:val="080E14"/>
                <w:sz w:val="18"/>
                <w:szCs w:val="18"/>
                <w:shd w:val="clear" w:color="auto" w:fill="FFFFFF"/>
              </w:rPr>
            </w:pPr>
            <w:proofErr w:type="spellStart"/>
            <w:r w:rsidRPr="00BB37F8">
              <w:rPr>
                <w:rFonts w:ascii="Arial" w:hAnsi="Arial" w:cs="Arial"/>
                <w:color w:val="080E14"/>
                <w:sz w:val="18"/>
                <w:szCs w:val="18"/>
                <w:shd w:val="clear" w:color="auto" w:fill="FFFFFF"/>
              </w:rPr>
              <w:t>Akina</w:t>
            </w:r>
            <w:proofErr w:type="spellEnd"/>
            <w:r w:rsidRPr="00BB37F8">
              <w:rPr>
                <w:rFonts w:ascii="Arial" w:hAnsi="Arial" w:cs="Arial"/>
                <w:color w:val="080E14"/>
                <w:sz w:val="18"/>
                <w:szCs w:val="18"/>
                <w:shd w:val="clear" w:color="auto" w:fill="FFFFFF"/>
              </w:rPr>
              <w:t xml:space="preserve"> Mama </w:t>
            </w:r>
            <w:proofErr w:type="spellStart"/>
            <w:r w:rsidRPr="00BB37F8">
              <w:rPr>
                <w:rFonts w:ascii="Arial" w:hAnsi="Arial" w:cs="Arial"/>
                <w:color w:val="080E14"/>
                <w:sz w:val="18"/>
                <w:szCs w:val="18"/>
                <w:shd w:val="clear" w:color="auto" w:fill="FFFFFF"/>
              </w:rPr>
              <w:t>wa</w:t>
            </w:r>
            <w:proofErr w:type="spellEnd"/>
            <w:r w:rsidRPr="00BB37F8">
              <w:rPr>
                <w:rFonts w:ascii="Arial" w:hAnsi="Arial" w:cs="Arial"/>
                <w:color w:val="080E14"/>
                <w:sz w:val="18"/>
                <w:szCs w:val="18"/>
                <w:shd w:val="clear" w:color="auto" w:fill="FFFFFF"/>
              </w:rPr>
              <w:t xml:space="preserve"> </w:t>
            </w:r>
            <w:proofErr w:type="spellStart"/>
            <w:r w:rsidRPr="00BB37F8">
              <w:rPr>
                <w:rFonts w:ascii="Arial" w:hAnsi="Arial" w:cs="Arial"/>
                <w:color w:val="080E14"/>
                <w:sz w:val="18"/>
                <w:szCs w:val="18"/>
                <w:shd w:val="clear" w:color="auto" w:fill="FFFFFF"/>
              </w:rPr>
              <w:t>Afrika</w:t>
            </w:r>
            <w:proofErr w:type="spellEnd"/>
          </w:p>
          <w:p w14:paraId="08AD3511" w14:textId="5D32FCF9" w:rsidR="003D0394" w:rsidRPr="00E45645" w:rsidRDefault="003D0394" w:rsidP="003D0394">
            <w:pPr>
              <w:pStyle w:val="ListParagraph"/>
              <w:jc w:val="both"/>
              <w:rPr>
                <w:rFonts w:ascii="Arial" w:hAnsi="Arial" w:cs="Arial"/>
                <w:sz w:val="18"/>
                <w:szCs w:val="18"/>
              </w:rPr>
            </w:pPr>
            <w:r w:rsidRPr="00E45645">
              <w:rPr>
                <w:rFonts w:ascii="Arial" w:hAnsi="Arial" w:cs="Arial"/>
                <w:sz w:val="18"/>
                <w:szCs w:val="18"/>
              </w:rPr>
              <w:t xml:space="preserve">Contact </w:t>
            </w:r>
            <w:proofErr w:type="spellStart"/>
            <w:r w:rsidRPr="00E45645">
              <w:rPr>
                <w:rFonts w:ascii="Arial" w:hAnsi="Arial" w:cs="Arial"/>
                <w:sz w:val="18"/>
                <w:szCs w:val="18"/>
              </w:rPr>
              <w:t>person:</w:t>
            </w:r>
            <w:r w:rsidR="005C57C6" w:rsidRPr="00E45645">
              <w:rPr>
                <w:rFonts w:ascii="Arial" w:hAnsi="Arial" w:cs="Arial"/>
                <w:sz w:val="18"/>
                <w:szCs w:val="18"/>
              </w:rPr>
              <w:t>Chipasha</w:t>
            </w:r>
            <w:proofErr w:type="spellEnd"/>
            <w:r w:rsidR="00CC3305" w:rsidRPr="00E45645">
              <w:rPr>
                <w:rFonts w:ascii="Arial" w:hAnsi="Arial" w:cs="Arial"/>
                <w:sz w:val="18"/>
                <w:szCs w:val="18"/>
              </w:rPr>
              <w:t xml:space="preserve"> Mwansa</w:t>
            </w:r>
          </w:p>
          <w:p w14:paraId="77D98931" w14:textId="276F9372" w:rsidR="003D0394" w:rsidRPr="00E45645" w:rsidRDefault="003D0394" w:rsidP="003D0394">
            <w:pPr>
              <w:pStyle w:val="ListParagraph"/>
              <w:jc w:val="both"/>
              <w:rPr>
                <w:rFonts w:ascii="Arial" w:hAnsi="Arial" w:cs="Arial"/>
                <w:sz w:val="18"/>
                <w:szCs w:val="18"/>
              </w:rPr>
            </w:pPr>
            <w:r w:rsidRPr="00E45645">
              <w:rPr>
                <w:rFonts w:ascii="Arial" w:hAnsi="Arial" w:cs="Arial"/>
                <w:sz w:val="18"/>
                <w:szCs w:val="18"/>
              </w:rPr>
              <w:t>Contact No:</w:t>
            </w:r>
            <w:r w:rsidR="005C57C6" w:rsidRPr="00E45645">
              <w:rPr>
                <w:rFonts w:ascii="Arial" w:hAnsi="Arial" w:cs="Arial"/>
                <w:sz w:val="18"/>
                <w:szCs w:val="18"/>
              </w:rPr>
              <w:t>0979996414</w:t>
            </w:r>
          </w:p>
          <w:p w14:paraId="22D962BA" w14:textId="77777777" w:rsidR="003D0394" w:rsidRPr="00BB37F8" w:rsidRDefault="003D0394" w:rsidP="003D0394">
            <w:pPr>
              <w:pStyle w:val="ListParagraph"/>
              <w:jc w:val="both"/>
              <w:rPr>
                <w:rFonts w:ascii="Arial" w:hAnsi="Arial" w:cs="Arial"/>
                <w:color w:val="080E14"/>
                <w:sz w:val="18"/>
                <w:szCs w:val="18"/>
                <w:shd w:val="clear" w:color="auto" w:fill="FFFFFF"/>
              </w:rPr>
            </w:pPr>
          </w:p>
          <w:p w14:paraId="3E1EF093" w14:textId="77777777" w:rsidR="009341E2" w:rsidRPr="00BB37F8" w:rsidRDefault="009341E2" w:rsidP="00AD651D">
            <w:pPr>
              <w:jc w:val="both"/>
              <w:rPr>
                <w:rFonts w:ascii="Arial" w:hAnsi="Arial" w:cs="Arial"/>
                <w:color w:val="080E14"/>
                <w:sz w:val="18"/>
                <w:szCs w:val="18"/>
                <w:shd w:val="clear" w:color="auto" w:fill="FFFFFF"/>
              </w:rPr>
            </w:pPr>
          </w:p>
          <w:p w14:paraId="45378839" w14:textId="6AF00E98" w:rsidR="00DF63A5" w:rsidRPr="00642171" w:rsidRDefault="009341E2" w:rsidP="00AD651D">
            <w:pPr>
              <w:pStyle w:val="ListParagraph"/>
              <w:numPr>
                <w:ilvl w:val="0"/>
                <w:numId w:val="2"/>
              </w:numPr>
              <w:jc w:val="both"/>
              <w:rPr>
                <w:rFonts w:ascii="Arial" w:hAnsi="Arial" w:cs="Arial"/>
                <w:sz w:val="18"/>
                <w:szCs w:val="18"/>
              </w:rPr>
            </w:pPr>
            <w:r w:rsidRPr="00642171">
              <w:rPr>
                <w:rFonts w:ascii="Arial" w:hAnsi="Arial" w:cs="Arial"/>
                <w:sz w:val="18"/>
                <w:szCs w:val="18"/>
              </w:rPr>
              <w:lastRenderedPageBreak/>
              <w:t xml:space="preserve">Circle of </w:t>
            </w:r>
            <w:r w:rsidR="002573D8" w:rsidRPr="00642171">
              <w:rPr>
                <w:rFonts w:ascii="Arial" w:hAnsi="Arial" w:cs="Arial"/>
                <w:sz w:val="18"/>
                <w:szCs w:val="18"/>
              </w:rPr>
              <w:t>Concerned</w:t>
            </w:r>
            <w:r w:rsidR="00642171" w:rsidRPr="00642171">
              <w:rPr>
                <w:rFonts w:ascii="Arial" w:hAnsi="Arial" w:cs="Arial"/>
                <w:sz w:val="18"/>
                <w:szCs w:val="18"/>
              </w:rPr>
              <w:t xml:space="preserve"> African W</w:t>
            </w:r>
            <w:r w:rsidR="00642171">
              <w:rPr>
                <w:rFonts w:ascii="Arial" w:hAnsi="Arial" w:cs="Arial"/>
                <w:sz w:val="18"/>
                <w:szCs w:val="18"/>
              </w:rPr>
              <w:t>omen Theologians</w:t>
            </w:r>
          </w:p>
          <w:p w14:paraId="3BF15DDD" w14:textId="77777777" w:rsidR="0064419A" w:rsidRPr="0064419A" w:rsidRDefault="00642171" w:rsidP="00AD651D">
            <w:pPr>
              <w:pStyle w:val="ListParagraph"/>
              <w:jc w:val="both"/>
              <w:rPr>
                <w:rFonts w:ascii="Arial" w:hAnsi="Arial" w:cs="Arial"/>
                <w:sz w:val="18"/>
                <w:szCs w:val="18"/>
              </w:rPr>
            </w:pPr>
            <w:r w:rsidRPr="0064419A">
              <w:rPr>
                <w:rFonts w:ascii="Arial" w:hAnsi="Arial" w:cs="Arial"/>
                <w:sz w:val="18"/>
                <w:szCs w:val="18"/>
              </w:rPr>
              <w:t>Nationalist Road</w:t>
            </w:r>
            <w:r w:rsidR="0064419A" w:rsidRPr="0064419A">
              <w:rPr>
                <w:rFonts w:ascii="Arial" w:hAnsi="Arial" w:cs="Arial"/>
                <w:sz w:val="18"/>
                <w:szCs w:val="18"/>
              </w:rPr>
              <w:t xml:space="preserve"> Old UCZ Synod Offices</w:t>
            </w:r>
            <w:r w:rsidR="009341E2" w:rsidRPr="0064419A">
              <w:rPr>
                <w:rFonts w:ascii="Arial" w:hAnsi="Arial" w:cs="Arial"/>
                <w:sz w:val="18"/>
                <w:szCs w:val="18"/>
              </w:rPr>
              <w:t xml:space="preserve">, </w:t>
            </w:r>
          </w:p>
          <w:p w14:paraId="535E37B5" w14:textId="66112CD2" w:rsidR="009341E2" w:rsidRPr="00C4682D" w:rsidRDefault="009341E2" w:rsidP="00AD651D">
            <w:pPr>
              <w:pStyle w:val="ListParagraph"/>
              <w:jc w:val="both"/>
              <w:rPr>
                <w:rFonts w:ascii="Arial" w:hAnsi="Arial" w:cs="Arial"/>
                <w:sz w:val="18"/>
                <w:szCs w:val="18"/>
                <w:lang w:val="fr-FR"/>
              </w:rPr>
            </w:pPr>
            <w:r w:rsidRPr="00C4682D">
              <w:rPr>
                <w:rFonts w:ascii="Arial" w:hAnsi="Arial" w:cs="Arial"/>
                <w:sz w:val="18"/>
                <w:szCs w:val="18"/>
                <w:lang w:val="fr-FR"/>
              </w:rPr>
              <w:t>Lusaka, Zambia</w:t>
            </w:r>
          </w:p>
          <w:p w14:paraId="608BF3EB" w14:textId="314C4BCB" w:rsidR="00F40177" w:rsidRPr="00C4682D" w:rsidRDefault="00F40177" w:rsidP="00F40177">
            <w:pPr>
              <w:pStyle w:val="ListParagraph"/>
              <w:jc w:val="both"/>
              <w:rPr>
                <w:rFonts w:ascii="Arial" w:hAnsi="Arial" w:cs="Arial"/>
                <w:sz w:val="18"/>
                <w:szCs w:val="18"/>
                <w:lang w:val="fr-FR"/>
              </w:rPr>
            </w:pPr>
            <w:r w:rsidRPr="00C4682D">
              <w:rPr>
                <w:rFonts w:ascii="Arial" w:hAnsi="Arial" w:cs="Arial"/>
                <w:sz w:val="18"/>
                <w:szCs w:val="18"/>
                <w:lang w:val="fr-FR"/>
              </w:rPr>
              <w:t xml:space="preserve">Contact </w:t>
            </w:r>
            <w:proofErr w:type="spellStart"/>
            <w:r w:rsidRPr="00C4682D">
              <w:rPr>
                <w:rFonts w:ascii="Arial" w:hAnsi="Arial" w:cs="Arial"/>
                <w:sz w:val="18"/>
                <w:szCs w:val="18"/>
                <w:lang w:val="fr-FR"/>
              </w:rPr>
              <w:t>person</w:t>
            </w:r>
            <w:proofErr w:type="spellEnd"/>
            <w:r w:rsidRPr="00C4682D">
              <w:rPr>
                <w:rFonts w:ascii="Arial" w:hAnsi="Arial" w:cs="Arial"/>
                <w:sz w:val="18"/>
                <w:szCs w:val="18"/>
                <w:lang w:val="fr-FR"/>
              </w:rPr>
              <w:t>:</w:t>
            </w:r>
            <w:r w:rsidR="0064419A" w:rsidRPr="00C4682D">
              <w:rPr>
                <w:rFonts w:ascii="Arial" w:hAnsi="Arial" w:cs="Arial"/>
                <w:sz w:val="18"/>
                <w:szCs w:val="18"/>
                <w:lang w:val="fr-FR"/>
              </w:rPr>
              <w:t xml:space="preserve"> Bri</w:t>
            </w:r>
            <w:r w:rsidR="00C93C34" w:rsidRPr="00C4682D">
              <w:rPr>
                <w:rFonts w:ascii="Arial" w:hAnsi="Arial" w:cs="Arial"/>
                <w:sz w:val="18"/>
                <w:szCs w:val="18"/>
                <w:lang w:val="fr-FR"/>
              </w:rPr>
              <w:t>dget Nonde Masaiti</w:t>
            </w:r>
          </w:p>
          <w:p w14:paraId="74195E0D" w14:textId="06EAC178" w:rsidR="00F40177" w:rsidRPr="00E45645" w:rsidRDefault="00F40177" w:rsidP="00F40177">
            <w:pPr>
              <w:pStyle w:val="ListParagraph"/>
              <w:jc w:val="both"/>
              <w:rPr>
                <w:rFonts w:ascii="Arial" w:hAnsi="Arial" w:cs="Arial"/>
                <w:sz w:val="18"/>
                <w:szCs w:val="18"/>
              </w:rPr>
            </w:pPr>
            <w:r w:rsidRPr="00E45645">
              <w:rPr>
                <w:rFonts w:ascii="Arial" w:hAnsi="Arial" w:cs="Arial"/>
                <w:sz w:val="18"/>
                <w:szCs w:val="18"/>
              </w:rPr>
              <w:t xml:space="preserve">Contact </w:t>
            </w:r>
            <w:r w:rsidR="00CC3305" w:rsidRPr="00E45645">
              <w:rPr>
                <w:rFonts w:ascii="Arial" w:hAnsi="Arial" w:cs="Arial"/>
                <w:sz w:val="18"/>
                <w:szCs w:val="18"/>
              </w:rPr>
              <w:t>No :</w:t>
            </w:r>
            <w:r w:rsidR="00C93C34" w:rsidRPr="00E45645">
              <w:rPr>
                <w:rFonts w:ascii="Arial" w:hAnsi="Arial" w:cs="Arial"/>
                <w:sz w:val="18"/>
                <w:szCs w:val="18"/>
              </w:rPr>
              <w:t>076</w:t>
            </w:r>
            <w:r w:rsidR="00E56DB7" w:rsidRPr="00E45645">
              <w:rPr>
                <w:rFonts w:ascii="Arial" w:hAnsi="Arial" w:cs="Arial"/>
                <w:sz w:val="18"/>
                <w:szCs w:val="18"/>
              </w:rPr>
              <w:t>3535012</w:t>
            </w:r>
          </w:p>
          <w:p w14:paraId="770CD2A9" w14:textId="41FA94D5" w:rsidR="00CC3305" w:rsidRPr="005422AB" w:rsidRDefault="00CC3305" w:rsidP="00F40177">
            <w:pPr>
              <w:pStyle w:val="ListParagraph"/>
              <w:jc w:val="both"/>
              <w:rPr>
                <w:rFonts w:ascii="Arial" w:hAnsi="Arial" w:cs="Arial"/>
                <w:b/>
                <w:bCs/>
                <w:sz w:val="18"/>
                <w:szCs w:val="18"/>
              </w:rPr>
            </w:pPr>
          </w:p>
          <w:p w14:paraId="452C7789" w14:textId="22DE55EF" w:rsidR="00CC3305" w:rsidRPr="00E45645" w:rsidRDefault="00CC3305" w:rsidP="00F40177">
            <w:pPr>
              <w:pStyle w:val="ListParagraph"/>
              <w:jc w:val="both"/>
              <w:rPr>
                <w:rFonts w:ascii="Arial" w:hAnsi="Arial" w:cs="Arial"/>
                <w:b/>
                <w:bCs/>
                <w:sz w:val="18"/>
                <w:szCs w:val="18"/>
              </w:rPr>
            </w:pPr>
            <w:r w:rsidRPr="00E45645">
              <w:rPr>
                <w:rFonts w:ascii="Arial" w:hAnsi="Arial" w:cs="Arial"/>
                <w:b/>
                <w:bCs/>
                <w:sz w:val="18"/>
                <w:szCs w:val="18"/>
              </w:rPr>
              <w:t>Youth Panelists </w:t>
            </w:r>
          </w:p>
          <w:p w14:paraId="46936EE4" w14:textId="2E38EA43" w:rsidR="003E3271" w:rsidRPr="005422AB" w:rsidRDefault="003E3271" w:rsidP="00F40177">
            <w:pPr>
              <w:pStyle w:val="ListParagraph"/>
              <w:jc w:val="both"/>
              <w:rPr>
                <w:rFonts w:ascii="Arial" w:hAnsi="Arial" w:cs="Arial"/>
                <w:sz w:val="18"/>
                <w:szCs w:val="18"/>
              </w:rPr>
            </w:pPr>
            <w:r w:rsidRPr="005422AB">
              <w:rPr>
                <w:rFonts w:ascii="Arial" w:hAnsi="Arial" w:cs="Arial"/>
                <w:sz w:val="18"/>
                <w:szCs w:val="18"/>
              </w:rPr>
              <w:t>Kelvin Besa</w:t>
            </w:r>
          </w:p>
          <w:p w14:paraId="587FDB63" w14:textId="7CFA0226" w:rsidR="003E3271" w:rsidRPr="003B0784" w:rsidRDefault="00E45645" w:rsidP="00F40177">
            <w:pPr>
              <w:pStyle w:val="ListParagraph"/>
              <w:jc w:val="both"/>
              <w:rPr>
                <w:rFonts w:ascii="Arial" w:hAnsi="Arial" w:cs="Arial"/>
                <w:sz w:val="18"/>
                <w:szCs w:val="18"/>
                <w:lang w:val="fr-FR"/>
              </w:rPr>
            </w:pPr>
            <w:r>
              <w:rPr>
                <w:rFonts w:ascii="Arial" w:hAnsi="Arial" w:cs="Arial"/>
                <w:sz w:val="18"/>
                <w:szCs w:val="18"/>
                <w:lang w:val="fr-FR"/>
              </w:rPr>
              <w:t>Contact No :</w:t>
            </w:r>
            <w:r w:rsidR="003E3271" w:rsidRPr="003B0784">
              <w:rPr>
                <w:rFonts w:ascii="Arial" w:hAnsi="Arial" w:cs="Arial"/>
                <w:sz w:val="18"/>
                <w:szCs w:val="18"/>
                <w:lang w:val="fr-FR"/>
              </w:rPr>
              <w:t>09738920</w:t>
            </w:r>
            <w:r w:rsidR="00E81626" w:rsidRPr="003B0784">
              <w:rPr>
                <w:rFonts w:ascii="Arial" w:hAnsi="Arial" w:cs="Arial"/>
                <w:sz w:val="18"/>
                <w:szCs w:val="18"/>
                <w:lang w:val="fr-FR"/>
              </w:rPr>
              <w:t>57</w:t>
            </w:r>
          </w:p>
          <w:p w14:paraId="6204411D" w14:textId="5E7132DE" w:rsidR="00E81626" w:rsidRPr="003B0784" w:rsidRDefault="00E81626" w:rsidP="00F40177">
            <w:pPr>
              <w:pStyle w:val="ListParagraph"/>
              <w:jc w:val="both"/>
              <w:rPr>
                <w:rFonts w:ascii="Arial" w:hAnsi="Arial" w:cs="Arial"/>
                <w:sz w:val="18"/>
                <w:szCs w:val="18"/>
                <w:lang w:val="fr-FR"/>
              </w:rPr>
            </w:pPr>
            <w:r w:rsidRPr="003B0784">
              <w:rPr>
                <w:rFonts w:ascii="Arial" w:hAnsi="Arial" w:cs="Arial"/>
                <w:sz w:val="18"/>
                <w:szCs w:val="18"/>
                <w:lang w:val="fr-FR"/>
              </w:rPr>
              <w:t>Kholina Banda</w:t>
            </w:r>
          </w:p>
          <w:p w14:paraId="37B9591F" w14:textId="496B1021" w:rsidR="00E81626" w:rsidRPr="003B0784" w:rsidRDefault="00E45645" w:rsidP="00F40177">
            <w:pPr>
              <w:pStyle w:val="ListParagraph"/>
              <w:jc w:val="both"/>
              <w:rPr>
                <w:rFonts w:ascii="Arial" w:hAnsi="Arial" w:cs="Arial"/>
                <w:sz w:val="18"/>
                <w:szCs w:val="18"/>
                <w:lang w:val="fr-FR"/>
              </w:rPr>
            </w:pPr>
            <w:r>
              <w:rPr>
                <w:rFonts w:ascii="Arial" w:hAnsi="Arial" w:cs="Arial"/>
                <w:sz w:val="18"/>
                <w:szCs w:val="18"/>
                <w:lang w:val="fr-FR"/>
              </w:rPr>
              <w:t xml:space="preserve">Contact No. </w:t>
            </w:r>
            <w:r w:rsidR="00E81626" w:rsidRPr="003B0784">
              <w:rPr>
                <w:rFonts w:ascii="Arial" w:hAnsi="Arial" w:cs="Arial"/>
                <w:sz w:val="18"/>
                <w:szCs w:val="18"/>
                <w:lang w:val="fr-FR"/>
              </w:rPr>
              <w:t>09708600</w:t>
            </w:r>
            <w:r w:rsidR="00CB6C50" w:rsidRPr="003B0784">
              <w:rPr>
                <w:rFonts w:ascii="Arial" w:hAnsi="Arial" w:cs="Arial"/>
                <w:sz w:val="18"/>
                <w:szCs w:val="18"/>
                <w:lang w:val="fr-FR"/>
              </w:rPr>
              <w:t>12</w:t>
            </w:r>
          </w:p>
          <w:p w14:paraId="34F9B29F" w14:textId="73E5417A" w:rsidR="00CB6C50" w:rsidRPr="003B0784" w:rsidRDefault="00CB6C50" w:rsidP="00F40177">
            <w:pPr>
              <w:pStyle w:val="ListParagraph"/>
              <w:jc w:val="both"/>
              <w:rPr>
                <w:rFonts w:ascii="Arial" w:hAnsi="Arial" w:cs="Arial"/>
                <w:sz w:val="18"/>
                <w:szCs w:val="18"/>
                <w:lang w:val="fr-FR"/>
              </w:rPr>
            </w:pPr>
            <w:r w:rsidRPr="003B0784">
              <w:rPr>
                <w:rFonts w:ascii="Arial" w:hAnsi="Arial" w:cs="Arial"/>
                <w:sz w:val="18"/>
                <w:szCs w:val="18"/>
                <w:lang w:val="fr-FR"/>
              </w:rPr>
              <w:t>Ngamanya Nkunika</w:t>
            </w:r>
          </w:p>
          <w:p w14:paraId="3D0DCD65" w14:textId="43AF7E77" w:rsidR="00CB6C50" w:rsidRPr="003B0784" w:rsidRDefault="00E45645" w:rsidP="00F40177">
            <w:pPr>
              <w:pStyle w:val="ListParagraph"/>
              <w:jc w:val="both"/>
              <w:rPr>
                <w:rFonts w:ascii="Arial" w:hAnsi="Arial" w:cs="Arial"/>
                <w:sz w:val="18"/>
                <w:szCs w:val="18"/>
                <w:lang w:val="fr-FR"/>
              </w:rPr>
            </w:pPr>
            <w:r>
              <w:rPr>
                <w:rFonts w:ascii="Arial" w:hAnsi="Arial" w:cs="Arial"/>
                <w:sz w:val="18"/>
                <w:szCs w:val="18"/>
                <w:lang w:val="fr-FR"/>
              </w:rPr>
              <w:t xml:space="preserve">Contact No. </w:t>
            </w:r>
            <w:r w:rsidR="003B0784" w:rsidRPr="003B0784">
              <w:rPr>
                <w:rFonts w:ascii="Arial" w:hAnsi="Arial" w:cs="Arial"/>
                <w:sz w:val="18"/>
                <w:szCs w:val="18"/>
                <w:lang w:val="fr-FR"/>
              </w:rPr>
              <w:t>0971924852</w:t>
            </w:r>
          </w:p>
          <w:p w14:paraId="6A6A239C" w14:textId="565699FC" w:rsidR="00F40177" w:rsidRPr="00C93C34" w:rsidRDefault="00F40177" w:rsidP="00AD651D">
            <w:pPr>
              <w:pStyle w:val="ListParagraph"/>
              <w:jc w:val="both"/>
              <w:rPr>
                <w:rFonts w:ascii="Arial" w:hAnsi="Arial" w:cs="Arial"/>
                <w:sz w:val="18"/>
                <w:szCs w:val="18"/>
                <w:lang w:val="fr-FR"/>
              </w:rPr>
            </w:pPr>
          </w:p>
        </w:tc>
        <w:tc>
          <w:tcPr>
            <w:tcW w:w="3203" w:type="dxa"/>
          </w:tcPr>
          <w:p w14:paraId="04E4F7BC" w14:textId="66872774" w:rsidR="003919FC" w:rsidRPr="003919FC" w:rsidRDefault="009341E2" w:rsidP="007D64B8">
            <w:pPr>
              <w:pStyle w:val="ListParagraph"/>
              <w:numPr>
                <w:ilvl w:val="0"/>
                <w:numId w:val="4"/>
              </w:numPr>
              <w:jc w:val="both"/>
              <w:rPr>
                <w:rFonts w:ascii="Arial" w:hAnsi="Arial" w:cs="Arial"/>
                <w:b/>
                <w:bCs/>
                <w:sz w:val="18"/>
                <w:szCs w:val="18"/>
              </w:rPr>
            </w:pPr>
            <w:r w:rsidRPr="005E08AD">
              <w:rPr>
                <w:rFonts w:ascii="Arial" w:hAnsi="Arial" w:cs="Arial"/>
                <w:b/>
                <w:bCs/>
                <w:sz w:val="18"/>
                <w:szCs w:val="18"/>
              </w:rPr>
              <w:lastRenderedPageBreak/>
              <w:t xml:space="preserve">Health Sector: </w:t>
            </w:r>
            <w:r w:rsidRPr="005E08AD">
              <w:rPr>
                <w:rFonts w:ascii="Arial" w:hAnsi="Arial" w:cs="Arial"/>
                <w:sz w:val="18"/>
                <w:szCs w:val="18"/>
              </w:rPr>
              <w:t xml:space="preserve">Increase Ministry of health </w:t>
            </w:r>
            <w:r w:rsidR="002E70AF">
              <w:rPr>
                <w:rFonts w:ascii="Arial" w:hAnsi="Arial" w:cs="Arial"/>
                <w:sz w:val="18"/>
                <w:szCs w:val="18"/>
              </w:rPr>
              <w:t xml:space="preserve">(Head </w:t>
            </w:r>
            <w:r w:rsidR="00C4682D">
              <w:rPr>
                <w:rFonts w:ascii="Arial" w:hAnsi="Arial" w:cs="Arial"/>
                <w:sz w:val="18"/>
                <w:szCs w:val="18"/>
              </w:rPr>
              <w:t>V</w:t>
            </w:r>
            <w:r w:rsidR="002E70AF">
              <w:rPr>
                <w:rFonts w:ascii="Arial" w:hAnsi="Arial" w:cs="Arial"/>
                <w:sz w:val="18"/>
                <w:szCs w:val="18"/>
              </w:rPr>
              <w:t xml:space="preserve">ote 46) </w:t>
            </w:r>
            <w:r w:rsidRPr="005E08AD">
              <w:rPr>
                <w:rFonts w:ascii="Arial" w:hAnsi="Arial" w:cs="Arial"/>
                <w:sz w:val="18"/>
                <w:szCs w:val="18"/>
              </w:rPr>
              <w:t xml:space="preserve">allocation to a minimum of 12 percent of the total </w:t>
            </w:r>
            <w:r w:rsidR="003428E9">
              <w:rPr>
                <w:rFonts w:ascii="Arial" w:hAnsi="Arial" w:cs="Arial"/>
                <w:sz w:val="18"/>
                <w:szCs w:val="18"/>
              </w:rPr>
              <w:t xml:space="preserve">national </w:t>
            </w:r>
            <w:r w:rsidRPr="005E08AD">
              <w:rPr>
                <w:rFonts w:ascii="Arial" w:hAnsi="Arial" w:cs="Arial"/>
                <w:sz w:val="18"/>
                <w:szCs w:val="18"/>
              </w:rPr>
              <w:t xml:space="preserve">budget, with the flexibility to extend up to 15 percent </w:t>
            </w:r>
            <w:r w:rsidR="00016976">
              <w:rPr>
                <w:rFonts w:ascii="Arial" w:hAnsi="Arial" w:cs="Arial"/>
                <w:sz w:val="18"/>
                <w:szCs w:val="18"/>
              </w:rPr>
              <w:t>of total national</w:t>
            </w:r>
            <w:r w:rsidR="002E70AF">
              <w:rPr>
                <w:rFonts w:ascii="Arial" w:hAnsi="Arial" w:cs="Arial"/>
                <w:sz w:val="18"/>
                <w:szCs w:val="18"/>
              </w:rPr>
              <w:t xml:space="preserve"> budget</w:t>
            </w:r>
            <w:r w:rsidR="00AA2077">
              <w:rPr>
                <w:rFonts w:ascii="Arial" w:hAnsi="Arial" w:cs="Arial"/>
                <w:sz w:val="18"/>
                <w:szCs w:val="18"/>
              </w:rPr>
              <w:t xml:space="preserve"> as recommended in the Abuja declaration</w:t>
            </w:r>
            <w:r w:rsidR="007D64B8">
              <w:rPr>
                <w:rFonts w:ascii="Arial" w:hAnsi="Arial" w:cs="Arial"/>
                <w:sz w:val="18"/>
                <w:szCs w:val="18"/>
              </w:rPr>
              <w:t xml:space="preserve"> i</w:t>
            </w:r>
            <w:r w:rsidR="002E70AF">
              <w:rPr>
                <w:rFonts w:ascii="Arial" w:hAnsi="Arial" w:cs="Arial"/>
                <w:sz w:val="18"/>
                <w:szCs w:val="18"/>
              </w:rPr>
              <w:t>n a positive economic outlook.</w:t>
            </w:r>
          </w:p>
        </w:tc>
        <w:tc>
          <w:tcPr>
            <w:tcW w:w="3203" w:type="dxa"/>
          </w:tcPr>
          <w:p w14:paraId="109B3E83" w14:textId="29958D93" w:rsidR="009341E2" w:rsidRPr="00BB37F8" w:rsidRDefault="009341E2" w:rsidP="00AD651D">
            <w:pPr>
              <w:jc w:val="both"/>
              <w:rPr>
                <w:rFonts w:ascii="Arial" w:hAnsi="Arial" w:cs="Arial"/>
                <w:sz w:val="18"/>
                <w:szCs w:val="18"/>
              </w:rPr>
            </w:pPr>
            <w:r w:rsidRPr="00BB37F8">
              <w:rPr>
                <w:rFonts w:ascii="Arial" w:hAnsi="Arial" w:cs="Arial"/>
                <w:sz w:val="18"/>
                <w:szCs w:val="18"/>
              </w:rPr>
              <w:t xml:space="preserve">The current 2024 </w:t>
            </w:r>
            <w:r w:rsidR="00525DC1">
              <w:rPr>
                <w:rFonts w:ascii="Arial" w:hAnsi="Arial" w:cs="Arial"/>
                <w:sz w:val="18"/>
                <w:szCs w:val="18"/>
              </w:rPr>
              <w:t>budge</w:t>
            </w:r>
            <w:r w:rsidR="00E9142F">
              <w:rPr>
                <w:rFonts w:ascii="Arial" w:hAnsi="Arial" w:cs="Arial"/>
                <w:sz w:val="18"/>
                <w:szCs w:val="18"/>
              </w:rPr>
              <w:t xml:space="preserve">t </w:t>
            </w:r>
            <w:r w:rsidRPr="00BB37F8">
              <w:rPr>
                <w:rFonts w:ascii="Arial" w:hAnsi="Arial" w:cs="Arial"/>
                <w:sz w:val="18"/>
                <w:szCs w:val="18"/>
              </w:rPr>
              <w:t>allocation to the Ministry of Health</w:t>
            </w:r>
            <w:r w:rsidR="002E70AF">
              <w:rPr>
                <w:rFonts w:ascii="Arial" w:hAnsi="Arial" w:cs="Arial"/>
                <w:sz w:val="18"/>
                <w:szCs w:val="18"/>
              </w:rPr>
              <w:t xml:space="preserve"> (Head vote 46)</w:t>
            </w:r>
            <w:r w:rsidRPr="00BB37F8">
              <w:rPr>
                <w:rFonts w:ascii="Arial" w:hAnsi="Arial" w:cs="Arial"/>
                <w:sz w:val="18"/>
                <w:szCs w:val="18"/>
              </w:rPr>
              <w:t xml:space="preserve"> as a share of total national budget is 10.5 percent</w:t>
            </w:r>
            <w:r w:rsidR="008A5DFB" w:rsidRPr="00BB37F8">
              <w:rPr>
                <w:rFonts w:ascii="Arial" w:hAnsi="Arial" w:cs="Arial"/>
                <w:sz w:val="18"/>
                <w:szCs w:val="18"/>
              </w:rPr>
              <w:t xml:space="preserve"> with t</w:t>
            </w:r>
            <w:r w:rsidRPr="00BB37F8">
              <w:rPr>
                <w:rFonts w:ascii="Arial" w:hAnsi="Arial" w:cs="Arial"/>
                <w:sz w:val="18"/>
                <w:szCs w:val="18"/>
              </w:rPr>
              <w:t>he 2024-2026 M</w:t>
            </w:r>
            <w:r w:rsidR="00EC5262">
              <w:rPr>
                <w:rFonts w:ascii="Arial" w:hAnsi="Arial" w:cs="Arial"/>
                <w:sz w:val="18"/>
                <w:szCs w:val="18"/>
              </w:rPr>
              <w:t xml:space="preserve">edium </w:t>
            </w:r>
            <w:r w:rsidRPr="00BB37F8">
              <w:rPr>
                <w:rFonts w:ascii="Arial" w:hAnsi="Arial" w:cs="Arial"/>
                <w:sz w:val="18"/>
                <w:szCs w:val="18"/>
              </w:rPr>
              <w:t>T</w:t>
            </w:r>
            <w:r w:rsidR="00EC5262">
              <w:rPr>
                <w:rFonts w:ascii="Arial" w:hAnsi="Arial" w:cs="Arial"/>
                <w:sz w:val="18"/>
                <w:szCs w:val="18"/>
              </w:rPr>
              <w:t xml:space="preserve">erm </w:t>
            </w:r>
            <w:r w:rsidRPr="00BB37F8">
              <w:rPr>
                <w:rFonts w:ascii="Arial" w:hAnsi="Arial" w:cs="Arial"/>
                <w:sz w:val="18"/>
                <w:szCs w:val="18"/>
              </w:rPr>
              <w:t>E</w:t>
            </w:r>
            <w:r w:rsidR="00EC5262">
              <w:rPr>
                <w:rFonts w:ascii="Arial" w:hAnsi="Arial" w:cs="Arial"/>
                <w:sz w:val="18"/>
                <w:szCs w:val="18"/>
              </w:rPr>
              <w:t xml:space="preserve">xpenditure </w:t>
            </w:r>
            <w:r w:rsidRPr="00BB37F8">
              <w:rPr>
                <w:rFonts w:ascii="Arial" w:hAnsi="Arial" w:cs="Arial"/>
                <w:sz w:val="18"/>
                <w:szCs w:val="18"/>
              </w:rPr>
              <w:t>F</w:t>
            </w:r>
            <w:r w:rsidR="00EC5262">
              <w:rPr>
                <w:rFonts w:ascii="Arial" w:hAnsi="Arial" w:cs="Arial"/>
                <w:sz w:val="18"/>
                <w:szCs w:val="18"/>
              </w:rPr>
              <w:t>ramework (MTEF)</w:t>
            </w:r>
            <w:r w:rsidRPr="00BB37F8">
              <w:rPr>
                <w:rFonts w:ascii="Arial" w:hAnsi="Arial" w:cs="Arial"/>
                <w:sz w:val="18"/>
                <w:szCs w:val="18"/>
              </w:rPr>
              <w:t xml:space="preserve"> propos</w:t>
            </w:r>
            <w:r w:rsidR="00E9142F">
              <w:rPr>
                <w:rFonts w:ascii="Arial" w:hAnsi="Arial" w:cs="Arial"/>
                <w:sz w:val="18"/>
                <w:szCs w:val="18"/>
              </w:rPr>
              <w:t>in</w:t>
            </w:r>
            <w:r w:rsidR="00F23676">
              <w:rPr>
                <w:rFonts w:ascii="Arial" w:hAnsi="Arial" w:cs="Arial"/>
                <w:sz w:val="18"/>
                <w:szCs w:val="18"/>
              </w:rPr>
              <w:t>g</w:t>
            </w:r>
            <w:r w:rsidR="009D74E2">
              <w:rPr>
                <w:rFonts w:ascii="Arial" w:hAnsi="Arial" w:cs="Arial"/>
                <w:sz w:val="18"/>
                <w:szCs w:val="18"/>
              </w:rPr>
              <w:t xml:space="preserve"> </w:t>
            </w:r>
            <w:r w:rsidRPr="00BB37F8">
              <w:rPr>
                <w:rFonts w:ascii="Arial" w:hAnsi="Arial" w:cs="Arial"/>
                <w:sz w:val="18"/>
                <w:szCs w:val="18"/>
              </w:rPr>
              <w:t>a health allocation of 11.2 percent of the total national budget</w:t>
            </w:r>
            <w:r w:rsidR="00DD573B" w:rsidRPr="00BB37F8">
              <w:rPr>
                <w:rFonts w:ascii="Arial" w:hAnsi="Arial" w:cs="Arial"/>
                <w:sz w:val="18"/>
                <w:szCs w:val="18"/>
              </w:rPr>
              <w:t xml:space="preserve"> for the 202</w:t>
            </w:r>
            <w:r w:rsidR="00E559F9" w:rsidRPr="00BB37F8">
              <w:rPr>
                <w:rFonts w:ascii="Arial" w:hAnsi="Arial" w:cs="Arial"/>
                <w:sz w:val="18"/>
                <w:szCs w:val="18"/>
              </w:rPr>
              <w:t>5 allocation</w:t>
            </w:r>
            <w:r w:rsidRPr="00BB37F8">
              <w:rPr>
                <w:rFonts w:ascii="Arial" w:hAnsi="Arial" w:cs="Arial"/>
                <w:sz w:val="18"/>
                <w:szCs w:val="18"/>
              </w:rPr>
              <w:t>. Th</w:t>
            </w:r>
            <w:r w:rsidR="008A5DFB" w:rsidRPr="00BB37F8">
              <w:rPr>
                <w:rFonts w:ascii="Arial" w:hAnsi="Arial" w:cs="Arial"/>
                <w:sz w:val="18"/>
                <w:szCs w:val="18"/>
              </w:rPr>
              <w:t>ese</w:t>
            </w:r>
            <w:r w:rsidR="00525DC1">
              <w:rPr>
                <w:rFonts w:ascii="Arial" w:hAnsi="Arial" w:cs="Arial"/>
                <w:sz w:val="18"/>
                <w:szCs w:val="18"/>
              </w:rPr>
              <w:t xml:space="preserve"> budget</w:t>
            </w:r>
            <w:r w:rsidR="008A5DFB" w:rsidRPr="00BB37F8">
              <w:rPr>
                <w:rFonts w:ascii="Arial" w:hAnsi="Arial" w:cs="Arial"/>
                <w:sz w:val="18"/>
                <w:szCs w:val="18"/>
              </w:rPr>
              <w:t xml:space="preserve"> allocations</w:t>
            </w:r>
            <w:r w:rsidRPr="00BB37F8">
              <w:rPr>
                <w:rFonts w:ascii="Arial" w:hAnsi="Arial" w:cs="Arial"/>
                <w:sz w:val="18"/>
                <w:szCs w:val="18"/>
              </w:rPr>
              <w:t xml:space="preserve"> not only </w:t>
            </w:r>
            <w:r w:rsidR="00EE36F9" w:rsidRPr="00BB37F8">
              <w:rPr>
                <w:rFonts w:ascii="Arial" w:hAnsi="Arial" w:cs="Arial"/>
                <w:sz w:val="18"/>
                <w:szCs w:val="18"/>
              </w:rPr>
              <w:t>fall</w:t>
            </w:r>
            <w:r w:rsidRPr="00BB37F8">
              <w:rPr>
                <w:rFonts w:ascii="Arial" w:hAnsi="Arial" w:cs="Arial"/>
                <w:sz w:val="18"/>
                <w:szCs w:val="18"/>
              </w:rPr>
              <w:t xml:space="preserve"> below the commitment of 15 percent as per the Abuja Declaration which Zambia is a signatory to</w:t>
            </w:r>
            <w:r w:rsidR="00F23676">
              <w:rPr>
                <w:rFonts w:ascii="Arial" w:hAnsi="Arial" w:cs="Arial"/>
                <w:sz w:val="18"/>
                <w:szCs w:val="18"/>
              </w:rPr>
              <w:t>,</w:t>
            </w:r>
            <w:r w:rsidRPr="00BB37F8">
              <w:rPr>
                <w:rFonts w:ascii="Arial" w:hAnsi="Arial" w:cs="Arial"/>
                <w:sz w:val="18"/>
                <w:szCs w:val="18"/>
              </w:rPr>
              <w:t xml:space="preserve"> but also the 12 percent necessary to narrow the funding gap outlined in the National Health Strategic Plan 2022-2026.  </w:t>
            </w:r>
          </w:p>
          <w:p w14:paraId="5F009587" w14:textId="31B2931B" w:rsidR="009341E2" w:rsidRPr="00BB37F8" w:rsidRDefault="009341E2" w:rsidP="00AD651D">
            <w:pPr>
              <w:pStyle w:val="ListParagraph"/>
              <w:jc w:val="both"/>
              <w:rPr>
                <w:rFonts w:ascii="Arial" w:hAnsi="Arial" w:cs="Arial"/>
                <w:sz w:val="18"/>
                <w:szCs w:val="18"/>
              </w:rPr>
            </w:pPr>
          </w:p>
        </w:tc>
        <w:tc>
          <w:tcPr>
            <w:tcW w:w="3203" w:type="dxa"/>
          </w:tcPr>
          <w:p w14:paraId="347538A8" w14:textId="0B8FED2A" w:rsidR="009341E2" w:rsidRPr="00BB37F8" w:rsidRDefault="009B47CF" w:rsidP="001F304F">
            <w:pPr>
              <w:jc w:val="both"/>
              <w:rPr>
                <w:rFonts w:ascii="Arial" w:hAnsi="Arial" w:cs="Arial"/>
                <w:sz w:val="18"/>
                <w:szCs w:val="18"/>
              </w:rPr>
            </w:pPr>
            <w:r>
              <w:rPr>
                <w:rFonts w:ascii="Arial" w:hAnsi="Arial" w:cs="Arial"/>
                <w:sz w:val="18"/>
                <w:szCs w:val="18"/>
              </w:rPr>
              <w:t>The current d</w:t>
            </w:r>
            <w:r w:rsidR="0066738B" w:rsidRPr="00BB37F8">
              <w:rPr>
                <w:rFonts w:ascii="Arial" w:hAnsi="Arial" w:cs="Arial"/>
                <w:sz w:val="18"/>
                <w:szCs w:val="18"/>
              </w:rPr>
              <w:t xml:space="preserve">rought condition significantly </w:t>
            </w:r>
            <w:r w:rsidR="00EC5262" w:rsidRPr="00BB37F8">
              <w:rPr>
                <w:rFonts w:ascii="Arial" w:hAnsi="Arial" w:cs="Arial"/>
                <w:sz w:val="18"/>
                <w:szCs w:val="18"/>
              </w:rPr>
              <w:t>impacts</w:t>
            </w:r>
            <w:r w:rsidR="0066738B" w:rsidRPr="00BB37F8">
              <w:rPr>
                <w:rFonts w:ascii="Arial" w:hAnsi="Arial" w:cs="Arial"/>
                <w:sz w:val="18"/>
                <w:szCs w:val="18"/>
              </w:rPr>
              <w:t xml:space="preserve"> the health and well-being of citizens, </w:t>
            </w:r>
            <w:r w:rsidRPr="00BB37F8">
              <w:rPr>
                <w:rFonts w:ascii="Arial" w:hAnsi="Arial" w:cs="Arial"/>
                <w:sz w:val="18"/>
                <w:szCs w:val="18"/>
              </w:rPr>
              <w:t>including</w:t>
            </w:r>
            <w:r>
              <w:rPr>
                <w:rFonts w:ascii="Arial" w:hAnsi="Arial" w:cs="Arial"/>
                <w:sz w:val="18"/>
                <w:szCs w:val="18"/>
              </w:rPr>
              <w:t xml:space="preserve"> </w:t>
            </w:r>
            <w:r w:rsidRPr="00BB37F8">
              <w:rPr>
                <w:rFonts w:ascii="Arial" w:hAnsi="Arial" w:cs="Arial"/>
                <w:sz w:val="18"/>
                <w:szCs w:val="18"/>
              </w:rPr>
              <w:t>adolescents</w:t>
            </w:r>
            <w:r>
              <w:rPr>
                <w:rFonts w:ascii="Arial" w:hAnsi="Arial" w:cs="Arial"/>
                <w:sz w:val="18"/>
                <w:szCs w:val="18"/>
              </w:rPr>
              <w:t xml:space="preserve"> and marginalized </w:t>
            </w:r>
            <w:r w:rsidR="00A82A98">
              <w:rPr>
                <w:rFonts w:ascii="Arial" w:hAnsi="Arial" w:cs="Arial"/>
                <w:sz w:val="18"/>
                <w:szCs w:val="18"/>
              </w:rPr>
              <w:t>youths with</w:t>
            </w:r>
            <w:r>
              <w:rPr>
                <w:rFonts w:ascii="Arial" w:hAnsi="Arial" w:cs="Arial"/>
                <w:sz w:val="18"/>
                <w:szCs w:val="18"/>
              </w:rPr>
              <w:t xml:space="preserve"> compounded </w:t>
            </w:r>
            <w:r w:rsidR="00BE5B93">
              <w:rPr>
                <w:rFonts w:ascii="Arial" w:hAnsi="Arial" w:cs="Arial"/>
                <w:sz w:val="18"/>
                <w:szCs w:val="18"/>
              </w:rPr>
              <w:t>vulnerabilities including youths with disabilities</w:t>
            </w:r>
            <w:r w:rsidR="00A82A98">
              <w:rPr>
                <w:rFonts w:ascii="Arial" w:hAnsi="Arial" w:cs="Arial"/>
                <w:sz w:val="18"/>
                <w:szCs w:val="18"/>
              </w:rPr>
              <w:t>,</w:t>
            </w:r>
            <w:r w:rsidR="0066738B" w:rsidRPr="00BB37F8">
              <w:rPr>
                <w:rFonts w:ascii="Arial" w:hAnsi="Arial" w:cs="Arial"/>
                <w:sz w:val="18"/>
                <w:szCs w:val="18"/>
              </w:rPr>
              <w:t xml:space="preserve"> </w:t>
            </w:r>
            <w:r w:rsidR="00A82A98">
              <w:rPr>
                <w:rFonts w:ascii="Arial" w:hAnsi="Arial" w:cs="Arial"/>
                <w:sz w:val="18"/>
                <w:szCs w:val="18"/>
              </w:rPr>
              <w:t xml:space="preserve"> especial</w:t>
            </w:r>
            <w:r w:rsidR="00C0762F">
              <w:rPr>
                <w:rFonts w:ascii="Arial" w:hAnsi="Arial" w:cs="Arial"/>
                <w:sz w:val="18"/>
                <w:szCs w:val="18"/>
              </w:rPr>
              <w:t>ly</w:t>
            </w:r>
            <w:r w:rsidR="00A82A98">
              <w:rPr>
                <w:rFonts w:ascii="Arial" w:hAnsi="Arial" w:cs="Arial"/>
                <w:sz w:val="18"/>
                <w:szCs w:val="18"/>
              </w:rPr>
              <w:t xml:space="preserve"> </w:t>
            </w:r>
            <w:r w:rsidR="0066738B" w:rsidRPr="00BB37F8">
              <w:rPr>
                <w:rFonts w:ascii="Arial" w:hAnsi="Arial" w:cs="Arial"/>
                <w:sz w:val="18"/>
                <w:szCs w:val="18"/>
              </w:rPr>
              <w:t xml:space="preserve">in areas where livelihoods depend heavily on agriculture. Investing in health is particularly crucial in 2025 to prepare for the anticipated increase in disease burden. By allocating more </w:t>
            </w:r>
            <w:r w:rsidR="00A82A98">
              <w:rPr>
                <w:rFonts w:ascii="Arial" w:hAnsi="Arial" w:cs="Arial"/>
                <w:sz w:val="18"/>
                <w:szCs w:val="18"/>
              </w:rPr>
              <w:t xml:space="preserve">financial </w:t>
            </w:r>
            <w:r w:rsidR="0066738B" w:rsidRPr="00BB37F8">
              <w:rPr>
                <w:rFonts w:ascii="Arial" w:hAnsi="Arial" w:cs="Arial"/>
                <w:sz w:val="18"/>
                <w:szCs w:val="18"/>
              </w:rPr>
              <w:t>resources to healthcare, not only can we mitigate the adverse effects of drought-related health challenges, but we can also enhance overall community resilience. It is estimated that if government funding for health increases to 12% of the national budget, the funding gap would decrease to about 2% of the plan's total cost, and if it increased to 15%</w:t>
            </w:r>
            <w:r w:rsidR="0092334B">
              <w:rPr>
                <w:rStyle w:val="FootnoteReference"/>
                <w:rFonts w:ascii="Arial" w:hAnsi="Arial" w:cs="Arial"/>
                <w:sz w:val="18"/>
                <w:szCs w:val="18"/>
              </w:rPr>
              <w:footnoteReference w:id="1"/>
            </w:r>
            <w:r w:rsidR="0066738B" w:rsidRPr="00BB37F8">
              <w:rPr>
                <w:rFonts w:ascii="Arial" w:hAnsi="Arial" w:cs="Arial"/>
                <w:sz w:val="18"/>
                <w:szCs w:val="18"/>
              </w:rPr>
              <w:t xml:space="preserve">, achieving the Abuja target would result in a 22% surplus for the sector, thereby enabling more comprehensive </w:t>
            </w:r>
            <w:r w:rsidR="00A82A98">
              <w:rPr>
                <w:rFonts w:ascii="Arial" w:hAnsi="Arial" w:cs="Arial"/>
                <w:sz w:val="18"/>
                <w:szCs w:val="18"/>
              </w:rPr>
              <w:t xml:space="preserve">and efficient </w:t>
            </w:r>
            <w:r w:rsidR="0066738B" w:rsidRPr="00BB37F8">
              <w:rPr>
                <w:rFonts w:ascii="Arial" w:hAnsi="Arial" w:cs="Arial"/>
                <w:sz w:val="18"/>
                <w:szCs w:val="18"/>
              </w:rPr>
              <w:t>health services and</w:t>
            </w:r>
            <w:r w:rsidR="00A82A98">
              <w:rPr>
                <w:rFonts w:ascii="Arial" w:hAnsi="Arial" w:cs="Arial"/>
                <w:sz w:val="18"/>
                <w:szCs w:val="18"/>
              </w:rPr>
              <w:t xml:space="preserve"> </w:t>
            </w:r>
            <w:r w:rsidR="0066738B" w:rsidRPr="00BB37F8">
              <w:rPr>
                <w:rFonts w:ascii="Arial" w:hAnsi="Arial" w:cs="Arial"/>
                <w:sz w:val="18"/>
                <w:szCs w:val="18"/>
              </w:rPr>
              <w:t xml:space="preserve"> initiatives.</w:t>
            </w:r>
          </w:p>
        </w:tc>
      </w:tr>
      <w:tr w:rsidR="009341E2" w:rsidRPr="00BB37F8" w14:paraId="43202F2D" w14:textId="77777777" w:rsidTr="00E87FC0">
        <w:trPr>
          <w:trHeight w:val="234"/>
        </w:trPr>
        <w:tc>
          <w:tcPr>
            <w:tcW w:w="3203" w:type="dxa"/>
            <w:vMerge/>
          </w:tcPr>
          <w:p w14:paraId="236C8688" w14:textId="77777777" w:rsidR="009341E2" w:rsidRPr="00BB37F8" w:rsidRDefault="009341E2" w:rsidP="00AD651D">
            <w:pPr>
              <w:jc w:val="both"/>
              <w:rPr>
                <w:rFonts w:ascii="Arial" w:hAnsi="Arial" w:cs="Arial"/>
                <w:sz w:val="18"/>
                <w:szCs w:val="18"/>
              </w:rPr>
            </w:pPr>
          </w:p>
        </w:tc>
        <w:tc>
          <w:tcPr>
            <w:tcW w:w="3203" w:type="dxa"/>
          </w:tcPr>
          <w:p w14:paraId="1571E25B" w14:textId="0A642C2B" w:rsidR="009341E2" w:rsidRPr="005E08AD" w:rsidRDefault="00312F3A" w:rsidP="005E08AD">
            <w:pPr>
              <w:pStyle w:val="ListParagraph"/>
              <w:numPr>
                <w:ilvl w:val="0"/>
                <w:numId w:val="4"/>
              </w:numPr>
              <w:jc w:val="both"/>
              <w:rPr>
                <w:rFonts w:ascii="Arial" w:hAnsi="Arial" w:cs="Arial"/>
                <w:sz w:val="18"/>
                <w:szCs w:val="18"/>
              </w:rPr>
            </w:pPr>
            <w:r w:rsidRPr="005E08AD">
              <w:rPr>
                <w:rFonts w:ascii="Arial" w:hAnsi="Arial" w:cs="Arial"/>
                <w:sz w:val="18"/>
                <w:szCs w:val="18"/>
              </w:rPr>
              <w:t>Health Sector :</w:t>
            </w:r>
            <w:r w:rsidR="00A82A98">
              <w:rPr>
                <w:rFonts w:ascii="Arial" w:hAnsi="Arial" w:cs="Arial"/>
                <w:sz w:val="18"/>
                <w:szCs w:val="18"/>
              </w:rPr>
              <w:t xml:space="preserve"> </w:t>
            </w:r>
            <w:r w:rsidRPr="005E08AD">
              <w:rPr>
                <w:rFonts w:ascii="Arial" w:hAnsi="Arial" w:cs="Arial"/>
                <w:sz w:val="18"/>
                <w:szCs w:val="18"/>
              </w:rPr>
              <w:t xml:space="preserve">The increase in the total Ministry of Health budget should prioritize </w:t>
            </w:r>
            <w:r w:rsidRPr="00E45645">
              <w:rPr>
                <w:rFonts w:ascii="Arial" w:hAnsi="Arial" w:cs="Arial"/>
                <w:sz w:val="18"/>
                <w:szCs w:val="18"/>
              </w:rPr>
              <w:t xml:space="preserve">boosting the budget line </w:t>
            </w:r>
            <w:r w:rsidR="0092334B">
              <w:rPr>
                <w:rFonts w:ascii="Arial" w:hAnsi="Arial" w:cs="Arial"/>
                <w:sz w:val="18"/>
                <w:szCs w:val="18"/>
              </w:rPr>
              <w:t xml:space="preserve">specifically budget allocation for </w:t>
            </w:r>
            <w:r w:rsidRPr="0092334B">
              <w:rPr>
                <w:rFonts w:ascii="Arial" w:hAnsi="Arial" w:cs="Arial"/>
                <w:b/>
                <w:bCs/>
                <w:sz w:val="18"/>
                <w:szCs w:val="18"/>
              </w:rPr>
              <w:t>Essential Drugs and Medical Supplies</w:t>
            </w:r>
            <w:r w:rsidRPr="005E08AD">
              <w:rPr>
                <w:rFonts w:ascii="Arial" w:hAnsi="Arial" w:cs="Arial"/>
                <w:sz w:val="18"/>
                <w:szCs w:val="18"/>
              </w:rPr>
              <w:t xml:space="preserve">, and </w:t>
            </w:r>
            <w:r w:rsidR="0092334B" w:rsidRPr="0092334B">
              <w:rPr>
                <w:rFonts w:ascii="Arial" w:hAnsi="Arial" w:cs="Arial"/>
                <w:b/>
                <w:bCs/>
                <w:sz w:val="18"/>
                <w:szCs w:val="18"/>
              </w:rPr>
              <w:t>R</w:t>
            </w:r>
            <w:r w:rsidRPr="0092334B">
              <w:rPr>
                <w:rFonts w:ascii="Arial" w:hAnsi="Arial" w:cs="Arial"/>
                <w:b/>
                <w:bCs/>
                <w:sz w:val="18"/>
                <w:szCs w:val="18"/>
              </w:rPr>
              <w:t>eproductive</w:t>
            </w:r>
            <w:r w:rsidR="0092334B" w:rsidRPr="0092334B">
              <w:rPr>
                <w:rFonts w:ascii="Arial" w:hAnsi="Arial" w:cs="Arial"/>
                <w:b/>
                <w:bCs/>
                <w:sz w:val="18"/>
                <w:szCs w:val="18"/>
              </w:rPr>
              <w:t xml:space="preserve"> H</w:t>
            </w:r>
            <w:r w:rsidRPr="0092334B">
              <w:rPr>
                <w:rFonts w:ascii="Arial" w:hAnsi="Arial" w:cs="Arial"/>
                <w:b/>
                <w:bCs/>
                <w:sz w:val="18"/>
                <w:szCs w:val="18"/>
              </w:rPr>
              <w:t xml:space="preserve">ealth </w:t>
            </w:r>
            <w:r w:rsidR="0092334B" w:rsidRPr="0092334B">
              <w:rPr>
                <w:rFonts w:ascii="Arial" w:hAnsi="Arial" w:cs="Arial"/>
                <w:b/>
                <w:bCs/>
                <w:sz w:val="18"/>
                <w:szCs w:val="18"/>
              </w:rPr>
              <w:t>C</w:t>
            </w:r>
            <w:r w:rsidRPr="0092334B">
              <w:rPr>
                <w:rFonts w:ascii="Arial" w:hAnsi="Arial" w:cs="Arial"/>
                <w:b/>
                <w:bCs/>
                <w:sz w:val="18"/>
                <w:szCs w:val="18"/>
              </w:rPr>
              <w:t>ommodities.</w:t>
            </w:r>
            <w:r w:rsidRPr="005E08AD">
              <w:rPr>
                <w:rFonts w:ascii="Arial" w:hAnsi="Arial" w:cs="Arial"/>
                <w:sz w:val="18"/>
                <w:szCs w:val="18"/>
              </w:rPr>
              <w:t xml:space="preserve"> We propose that the increase in </w:t>
            </w:r>
            <w:r w:rsidR="0092334B" w:rsidRPr="0092334B">
              <w:rPr>
                <w:rFonts w:ascii="Arial" w:hAnsi="Arial" w:cs="Arial"/>
                <w:b/>
                <w:bCs/>
                <w:sz w:val="18"/>
                <w:szCs w:val="18"/>
              </w:rPr>
              <w:t>E</w:t>
            </w:r>
            <w:r w:rsidRPr="0092334B">
              <w:rPr>
                <w:rFonts w:ascii="Arial" w:hAnsi="Arial" w:cs="Arial"/>
                <w:b/>
                <w:bCs/>
                <w:sz w:val="18"/>
                <w:szCs w:val="18"/>
              </w:rPr>
              <w:t>ssential</w:t>
            </w:r>
            <w:r w:rsidRPr="005E08AD">
              <w:rPr>
                <w:rFonts w:ascii="Arial" w:hAnsi="Arial" w:cs="Arial"/>
                <w:sz w:val="18"/>
                <w:szCs w:val="18"/>
              </w:rPr>
              <w:t xml:space="preserve"> </w:t>
            </w:r>
            <w:r w:rsidR="0092334B" w:rsidRPr="0092334B">
              <w:rPr>
                <w:rFonts w:ascii="Arial" w:hAnsi="Arial" w:cs="Arial"/>
                <w:b/>
                <w:bCs/>
                <w:sz w:val="18"/>
                <w:szCs w:val="18"/>
              </w:rPr>
              <w:t>D</w:t>
            </w:r>
            <w:r w:rsidRPr="0092334B">
              <w:rPr>
                <w:rFonts w:ascii="Arial" w:hAnsi="Arial" w:cs="Arial"/>
                <w:b/>
                <w:bCs/>
                <w:sz w:val="18"/>
                <w:szCs w:val="18"/>
              </w:rPr>
              <w:t xml:space="preserve">rugs and </w:t>
            </w:r>
            <w:r w:rsidR="0092334B" w:rsidRPr="0092334B">
              <w:rPr>
                <w:rFonts w:ascii="Arial" w:hAnsi="Arial" w:cs="Arial"/>
                <w:b/>
                <w:bCs/>
                <w:sz w:val="18"/>
                <w:szCs w:val="18"/>
              </w:rPr>
              <w:lastRenderedPageBreak/>
              <w:t>M</w:t>
            </w:r>
            <w:r w:rsidRPr="0092334B">
              <w:rPr>
                <w:rFonts w:ascii="Arial" w:hAnsi="Arial" w:cs="Arial"/>
                <w:b/>
                <w:bCs/>
                <w:sz w:val="18"/>
                <w:szCs w:val="18"/>
              </w:rPr>
              <w:t>edical supplies</w:t>
            </w:r>
            <w:r w:rsidRPr="005E08AD">
              <w:rPr>
                <w:rFonts w:ascii="Arial" w:hAnsi="Arial" w:cs="Arial"/>
                <w:sz w:val="18"/>
                <w:szCs w:val="18"/>
              </w:rPr>
              <w:t xml:space="preserve"> should surpass the 2023</w:t>
            </w:r>
            <w:r w:rsidR="00A82A98">
              <w:rPr>
                <w:rFonts w:ascii="Arial" w:hAnsi="Arial" w:cs="Arial"/>
                <w:sz w:val="18"/>
                <w:szCs w:val="18"/>
              </w:rPr>
              <w:t xml:space="preserve"> budget</w:t>
            </w:r>
            <w:r w:rsidRPr="005E08AD">
              <w:rPr>
                <w:rFonts w:ascii="Arial" w:hAnsi="Arial" w:cs="Arial"/>
                <w:sz w:val="18"/>
                <w:szCs w:val="18"/>
              </w:rPr>
              <w:t xml:space="preserve"> allocation. Furthermore, we </w:t>
            </w:r>
            <w:r w:rsidR="0092334B">
              <w:rPr>
                <w:rFonts w:ascii="Arial" w:hAnsi="Arial" w:cs="Arial"/>
                <w:sz w:val="18"/>
                <w:szCs w:val="18"/>
              </w:rPr>
              <w:t>propose</w:t>
            </w:r>
            <w:r w:rsidRPr="005E08AD">
              <w:rPr>
                <w:rFonts w:ascii="Arial" w:hAnsi="Arial" w:cs="Arial"/>
                <w:sz w:val="18"/>
                <w:szCs w:val="18"/>
              </w:rPr>
              <w:t xml:space="preserve"> that the allocation for </w:t>
            </w:r>
            <w:r w:rsidR="0092334B" w:rsidRPr="0092334B">
              <w:rPr>
                <w:rFonts w:ascii="Arial" w:hAnsi="Arial" w:cs="Arial"/>
                <w:b/>
                <w:bCs/>
                <w:sz w:val="18"/>
                <w:szCs w:val="18"/>
              </w:rPr>
              <w:t>R</w:t>
            </w:r>
            <w:r w:rsidRPr="0092334B">
              <w:rPr>
                <w:rFonts w:ascii="Arial" w:hAnsi="Arial" w:cs="Arial"/>
                <w:b/>
                <w:bCs/>
                <w:sz w:val="18"/>
                <w:szCs w:val="18"/>
              </w:rPr>
              <w:t xml:space="preserve">eproductive </w:t>
            </w:r>
            <w:r w:rsidR="0092334B" w:rsidRPr="0092334B">
              <w:rPr>
                <w:rFonts w:ascii="Arial" w:hAnsi="Arial" w:cs="Arial"/>
                <w:b/>
                <w:bCs/>
                <w:sz w:val="18"/>
                <w:szCs w:val="18"/>
              </w:rPr>
              <w:t>H</w:t>
            </w:r>
            <w:r w:rsidRPr="0092334B">
              <w:rPr>
                <w:rFonts w:ascii="Arial" w:hAnsi="Arial" w:cs="Arial"/>
                <w:b/>
                <w:bCs/>
                <w:sz w:val="18"/>
                <w:szCs w:val="18"/>
              </w:rPr>
              <w:t xml:space="preserve">ealth </w:t>
            </w:r>
            <w:r w:rsidR="0092334B" w:rsidRPr="0092334B">
              <w:rPr>
                <w:rFonts w:ascii="Arial" w:hAnsi="Arial" w:cs="Arial"/>
                <w:b/>
                <w:bCs/>
                <w:sz w:val="18"/>
                <w:szCs w:val="18"/>
              </w:rPr>
              <w:t>C</w:t>
            </w:r>
            <w:r w:rsidRPr="0092334B">
              <w:rPr>
                <w:rFonts w:ascii="Arial" w:hAnsi="Arial" w:cs="Arial"/>
                <w:b/>
                <w:bCs/>
                <w:sz w:val="18"/>
                <w:szCs w:val="18"/>
              </w:rPr>
              <w:t>ommodities</w:t>
            </w:r>
            <w:r w:rsidRPr="005E08AD">
              <w:rPr>
                <w:rFonts w:ascii="Arial" w:hAnsi="Arial" w:cs="Arial"/>
                <w:sz w:val="18"/>
                <w:szCs w:val="18"/>
              </w:rPr>
              <w:t xml:space="preserve"> should be raised to a level exceeding the prevailing </w:t>
            </w:r>
            <w:r w:rsidR="00E45645">
              <w:rPr>
                <w:rFonts w:ascii="Arial" w:hAnsi="Arial" w:cs="Arial"/>
                <w:sz w:val="18"/>
                <w:szCs w:val="18"/>
              </w:rPr>
              <w:t>annu</w:t>
            </w:r>
            <w:r w:rsidR="00E45645" w:rsidRPr="00E45645">
              <w:rPr>
                <w:rFonts w:ascii="Arial" w:hAnsi="Arial" w:cs="Arial"/>
                <w:sz w:val="18"/>
                <w:szCs w:val="18"/>
              </w:rPr>
              <w:t xml:space="preserve">al inflation </w:t>
            </w:r>
            <w:r w:rsidR="00E45645">
              <w:rPr>
                <w:rFonts w:ascii="Arial" w:hAnsi="Arial" w:cs="Arial"/>
                <w:sz w:val="18"/>
                <w:szCs w:val="18"/>
              </w:rPr>
              <w:t>rate of 13.5 percent.</w:t>
            </w:r>
            <w:r w:rsidR="00E45645">
              <w:rPr>
                <w:rStyle w:val="FootnoteReference"/>
                <w:rFonts w:ascii="Arial" w:hAnsi="Arial" w:cs="Arial"/>
                <w:sz w:val="18"/>
                <w:szCs w:val="18"/>
              </w:rPr>
              <w:footnoteReference w:id="2"/>
            </w:r>
          </w:p>
        </w:tc>
        <w:tc>
          <w:tcPr>
            <w:tcW w:w="3203" w:type="dxa"/>
          </w:tcPr>
          <w:p w14:paraId="2305FF81" w14:textId="07B018B8" w:rsidR="009341E2" w:rsidRPr="00BB37F8" w:rsidRDefault="009341E2" w:rsidP="00AD651D">
            <w:pPr>
              <w:jc w:val="both"/>
              <w:rPr>
                <w:rFonts w:ascii="Arial" w:hAnsi="Arial" w:cs="Arial"/>
                <w:sz w:val="18"/>
                <w:szCs w:val="18"/>
              </w:rPr>
            </w:pPr>
            <w:r w:rsidRPr="00BB37F8">
              <w:rPr>
                <w:rFonts w:ascii="Arial" w:hAnsi="Arial" w:cs="Arial"/>
                <w:sz w:val="18"/>
                <w:szCs w:val="18"/>
              </w:rPr>
              <w:lastRenderedPageBreak/>
              <w:t xml:space="preserve">The </w:t>
            </w:r>
            <w:r w:rsidRPr="0092334B">
              <w:rPr>
                <w:rFonts w:ascii="Arial" w:hAnsi="Arial" w:cs="Arial"/>
                <w:b/>
                <w:bCs/>
                <w:sz w:val="18"/>
                <w:szCs w:val="18"/>
              </w:rPr>
              <w:t>2024 allocation for Budget</w:t>
            </w:r>
            <w:r w:rsidRPr="00BB37F8">
              <w:rPr>
                <w:rFonts w:ascii="Arial" w:hAnsi="Arial" w:cs="Arial"/>
                <w:sz w:val="18"/>
                <w:szCs w:val="18"/>
              </w:rPr>
              <w:t xml:space="preserve"> </w:t>
            </w:r>
            <w:r w:rsidR="001569AC">
              <w:rPr>
                <w:rFonts w:ascii="Arial" w:hAnsi="Arial" w:cs="Arial"/>
                <w:sz w:val="18"/>
                <w:szCs w:val="18"/>
              </w:rPr>
              <w:t xml:space="preserve"> line </w:t>
            </w:r>
            <w:r w:rsidRPr="00BB37F8">
              <w:rPr>
                <w:rFonts w:ascii="Arial" w:hAnsi="Arial" w:cs="Arial"/>
                <w:sz w:val="18"/>
                <w:szCs w:val="18"/>
              </w:rPr>
              <w:t xml:space="preserve"> Hospital Services, </w:t>
            </w:r>
            <w:r w:rsidR="0092334B">
              <w:rPr>
                <w:rFonts w:ascii="Arial" w:hAnsi="Arial" w:cs="Arial"/>
                <w:sz w:val="18"/>
                <w:szCs w:val="18"/>
              </w:rPr>
              <w:t xml:space="preserve">specifically </w:t>
            </w:r>
            <w:r w:rsidRPr="00BB37F8">
              <w:rPr>
                <w:rFonts w:ascii="Arial" w:hAnsi="Arial" w:cs="Arial"/>
                <w:sz w:val="18"/>
                <w:szCs w:val="18"/>
              </w:rPr>
              <w:t xml:space="preserve">11 </w:t>
            </w:r>
            <w:r w:rsidRPr="0092334B">
              <w:rPr>
                <w:rFonts w:ascii="Arial" w:hAnsi="Arial" w:cs="Arial"/>
                <w:b/>
                <w:bCs/>
                <w:sz w:val="18"/>
                <w:szCs w:val="18"/>
              </w:rPr>
              <w:t>Essential Drugs and Medical Supplies</w:t>
            </w:r>
            <w:r w:rsidRPr="00BB37F8">
              <w:rPr>
                <w:rFonts w:ascii="Arial" w:hAnsi="Arial" w:cs="Arial"/>
                <w:sz w:val="18"/>
                <w:szCs w:val="18"/>
              </w:rPr>
              <w:t xml:space="preserve"> </w:t>
            </w:r>
            <w:r w:rsidRPr="0092334B">
              <w:rPr>
                <w:rFonts w:ascii="Arial" w:hAnsi="Arial" w:cs="Arial"/>
                <w:b/>
                <w:bCs/>
                <w:sz w:val="18"/>
                <w:szCs w:val="18"/>
              </w:rPr>
              <w:t>witnessed a notable 33 percent decrease in the funding</w:t>
            </w:r>
            <w:r w:rsidRPr="00BB37F8">
              <w:rPr>
                <w:rFonts w:ascii="Arial" w:hAnsi="Arial" w:cs="Arial"/>
                <w:sz w:val="18"/>
                <w:szCs w:val="18"/>
              </w:rPr>
              <w:t>. Such a substantial reduction poses a significant risk to drug availability in health centers nationwide.</w:t>
            </w:r>
          </w:p>
          <w:p w14:paraId="3827BED2" w14:textId="45E5862B" w:rsidR="009341E2" w:rsidRPr="00BB37F8" w:rsidRDefault="0092334B" w:rsidP="00FF6980">
            <w:pPr>
              <w:jc w:val="both"/>
              <w:rPr>
                <w:rFonts w:ascii="Arial" w:hAnsi="Arial" w:cs="Arial"/>
                <w:sz w:val="18"/>
                <w:szCs w:val="18"/>
              </w:rPr>
            </w:pPr>
            <w:r>
              <w:rPr>
                <w:rFonts w:ascii="Arial" w:hAnsi="Arial" w:cs="Arial"/>
                <w:sz w:val="18"/>
                <w:szCs w:val="18"/>
              </w:rPr>
              <w:t xml:space="preserve">Further, the </w:t>
            </w:r>
            <w:r w:rsidR="009341E2" w:rsidRPr="00BB37F8">
              <w:rPr>
                <w:rFonts w:ascii="Arial" w:hAnsi="Arial" w:cs="Arial"/>
                <w:sz w:val="18"/>
                <w:szCs w:val="18"/>
              </w:rPr>
              <w:t xml:space="preserve">rate of increase </w:t>
            </w:r>
            <w:r>
              <w:rPr>
                <w:rFonts w:ascii="Arial" w:hAnsi="Arial" w:cs="Arial"/>
                <w:sz w:val="18"/>
                <w:szCs w:val="18"/>
              </w:rPr>
              <w:t xml:space="preserve">for reproductive health commodities </w:t>
            </w:r>
            <w:r w:rsidR="009341E2" w:rsidRPr="00BB37F8">
              <w:rPr>
                <w:rFonts w:ascii="Arial" w:hAnsi="Arial" w:cs="Arial"/>
                <w:sz w:val="18"/>
                <w:szCs w:val="18"/>
              </w:rPr>
              <w:t xml:space="preserve">from 2023 to 2024 was only 10 percent. </w:t>
            </w:r>
            <w:r w:rsidR="009341E2" w:rsidRPr="00BB37F8">
              <w:rPr>
                <w:rFonts w:ascii="Arial" w:hAnsi="Arial" w:cs="Arial"/>
                <w:sz w:val="18"/>
                <w:szCs w:val="18"/>
              </w:rPr>
              <w:lastRenderedPageBreak/>
              <w:t>This increase does not take into account prevailing inflation rate</w:t>
            </w:r>
            <w:r w:rsidR="002015CC" w:rsidRPr="00BB37F8">
              <w:rPr>
                <w:rFonts w:ascii="Arial" w:hAnsi="Arial" w:cs="Arial"/>
                <w:sz w:val="18"/>
                <w:szCs w:val="18"/>
              </w:rPr>
              <w:t xml:space="preserve"> </w:t>
            </w:r>
            <w:r w:rsidR="001569AC">
              <w:rPr>
                <w:rFonts w:ascii="Arial" w:hAnsi="Arial" w:cs="Arial"/>
                <w:sz w:val="18"/>
                <w:szCs w:val="18"/>
              </w:rPr>
              <w:t>a</w:t>
            </w:r>
            <w:r w:rsidR="002015CC" w:rsidRPr="00BB37F8">
              <w:rPr>
                <w:rFonts w:ascii="Arial" w:hAnsi="Arial" w:cs="Arial"/>
                <w:sz w:val="18"/>
                <w:szCs w:val="18"/>
              </w:rPr>
              <w:t xml:space="preserve">s </w:t>
            </w:r>
            <w:r w:rsidR="00EC33A9">
              <w:rPr>
                <w:rFonts w:ascii="Arial" w:hAnsi="Arial" w:cs="Arial"/>
                <w:sz w:val="18"/>
                <w:szCs w:val="18"/>
              </w:rPr>
              <w:t>this</w:t>
            </w:r>
            <w:r w:rsidR="002015CC" w:rsidRPr="00BB37F8">
              <w:rPr>
                <w:rFonts w:ascii="Arial" w:hAnsi="Arial" w:cs="Arial"/>
                <w:sz w:val="18"/>
                <w:szCs w:val="18"/>
              </w:rPr>
              <w:t xml:space="preserve"> increase likely eroded by inflation.</w:t>
            </w:r>
            <w:r w:rsidR="005A6398">
              <w:rPr>
                <w:rFonts w:ascii="Arial" w:hAnsi="Arial" w:cs="Arial"/>
                <w:sz w:val="18"/>
                <w:szCs w:val="18"/>
              </w:rPr>
              <w:t xml:space="preserve"> When adjusted for inflation to 2023 allocation, the allocation </w:t>
            </w:r>
            <w:r w:rsidR="005621CC">
              <w:rPr>
                <w:rFonts w:ascii="Arial" w:hAnsi="Arial" w:cs="Arial"/>
                <w:sz w:val="18"/>
                <w:szCs w:val="18"/>
              </w:rPr>
              <w:t>towards reproductive health</w:t>
            </w:r>
            <w:r w:rsidR="00574C3C">
              <w:rPr>
                <w:rFonts w:ascii="Arial" w:hAnsi="Arial" w:cs="Arial"/>
                <w:sz w:val="18"/>
                <w:szCs w:val="18"/>
              </w:rPr>
              <w:t xml:space="preserve"> commodities</w:t>
            </w:r>
            <w:r w:rsidR="005621CC">
              <w:rPr>
                <w:rFonts w:ascii="Arial" w:hAnsi="Arial" w:cs="Arial"/>
                <w:sz w:val="18"/>
                <w:szCs w:val="18"/>
              </w:rPr>
              <w:t xml:space="preserve"> only increase</w:t>
            </w:r>
            <w:r w:rsidR="00EC33A9">
              <w:rPr>
                <w:rFonts w:ascii="Arial" w:hAnsi="Arial" w:cs="Arial"/>
                <w:sz w:val="18"/>
                <w:szCs w:val="18"/>
              </w:rPr>
              <w:t>d</w:t>
            </w:r>
            <w:r w:rsidR="005621CC">
              <w:rPr>
                <w:rFonts w:ascii="Arial" w:hAnsi="Arial" w:cs="Arial"/>
                <w:sz w:val="18"/>
                <w:szCs w:val="18"/>
              </w:rPr>
              <w:t xml:space="preserve"> by 0.05 percent</w:t>
            </w:r>
            <w:r w:rsidR="00EC33A9">
              <w:rPr>
                <w:rFonts w:ascii="Arial" w:hAnsi="Arial" w:cs="Arial"/>
                <w:sz w:val="18"/>
                <w:szCs w:val="18"/>
              </w:rPr>
              <w:t xml:space="preserve"> </w:t>
            </w:r>
            <w:r w:rsidR="00792A9B">
              <w:rPr>
                <w:rStyle w:val="FootnoteReference"/>
                <w:rFonts w:ascii="Arial" w:hAnsi="Arial" w:cs="Arial"/>
                <w:sz w:val="18"/>
                <w:szCs w:val="18"/>
              </w:rPr>
              <w:footnoteReference w:id="3"/>
            </w:r>
            <w:r w:rsidR="00EC33A9">
              <w:rPr>
                <w:rFonts w:ascii="Arial" w:hAnsi="Arial" w:cs="Arial"/>
                <w:sz w:val="18"/>
                <w:szCs w:val="18"/>
              </w:rPr>
              <w:t xml:space="preserve"> from 2023 to 2024.</w:t>
            </w:r>
          </w:p>
          <w:p w14:paraId="4D057375" w14:textId="492C4C64" w:rsidR="009341E2" w:rsidRPr="00BB37F8" w:rsidRDefault="009341E2" w:rsidP="00AD651D">
            <w:pPr>
              <w:jc w:val="both"/>
              <w:rPr>
                <w:rFonts w:ascii="Arial" w:hAnsi="Arial" w:cs="Arial"/>
                <w:sz w:val="18"/>
                <w:szCs w:val="18"/>
              </w:rPr>
            </w:pPr>
          </w:p>
        </w:tc>
        <w:tc>
          <w:tcPr>
            <w:tcW w:w="3203" w:type="dxa"/>
          </w:tcPr>
          <w:p w14:paraId="7FB24C7A" w14:textId="77777777" w:rsidR="00176784" w:rsidRDefault="00A6484A" w:rsidP="00176784">
            <w:pPr>
              <w:jc w:val="both"/>
              <w:rPr>
                <w:rFonts w:ascii="Arial" w:hAnsi="Arial" w:cs="Arial"/>
                <w:sz w:val="18"/>
                <w:szCs w:val="18"/>
              </w:rPr>
            </w:pPr>
            <w:r w:rsidRPr="00BB37F8">
              <w:rPr>
                <w:rFonts w:ascii="Arial" w:hAnsi="Arial" w:cs="Arial"/>
                <w:sz w:val="18"/>
                <w:szCs w:val="18"/>
              </w:rPr>
              <w:lastRenderedPageBreak/>
              <w:t>The critical role of essential drugs, medical supplies, and reproductive health commodities cannot be overstated. These resources form the bedrock of a robust healthcare system</w:t>
            </w:r>
            <w:r w:rsidR="00176784">
              <w:rPr>
                <w:rFonts w:ascii="Arial" w:hAnsi="Arial" w:cs="Arial"/>
                <w:sz w:val="18"/>
                <w:szCs w:val="18"/>
              </w:rPr>
              <w:t xml:space="preserve">. </w:t>
            </w:r>
          </w:p>
          <w:p w14:paraId="7147CA60" w14:textId="3C4EFBE2" w:rsidR="00606B6B" w:rsidRPr="00606B6B" w:rsidRDefault="00606B6B" w:rsidP="00606B6B">
            <w:pPr>
              <w:jc w:val="both"/>
              <w:rPr>
                <w:rFonts w:ascii="Arial" w:hAnsi="Arial" w:cs="Arial"/>
                <w:sz w:val="18"/>
                <w:szCs w:val="18"/>
              </w:rPr>
            </w:pPr>
            <w:r w:rsidRPr="00606B6B">
              <w:rPr>
                <w:rFonts w:ascii="Arial" w:hAnsi="Arial" w:cs="Arial"/>
                <w:sz w:val="18"/>
                <w:szCs w:val="18"/>
              </w:rPr>
              <w:t xml:space="preserve">The Presidential Delivery Unit has set a commendable target of doubling the national essential drug availability from 35% to 70% of the population by 2026. By October 2023, the </w:t>
            </w:r>
            <w:r w:rsidRPr="00606B6B">
              <w:rPr>
                <w:rFonts w:ascii="Arial" w:hAnsi="Arial" w:cs="Arial"/>
                <w:sz w:val="18"/>
                <w:szCs w:val="18"/>
              </w:rPr>
              <w:lastRenderedPageBreak/>
              <w:t>government reported significant strides, achieving an all-time high in drug supply. This milestone was made possible through the procurement of 42,000 health kits for 2023, ensuring a steady flow of essential medications.</w:t>
            </w:r>
            <w:r>
              <w:rPr>
                <w:rStyle w:val="FootnoteReference"/>
                <w:rFonts w:ascii="Arial" w:hAnsi="Arial" w:cs="Arial"/>
                <w:sz w:val="18"/>
                <w:szCs w:val="18"/>
              </w:rPr>
              <w:footnoteReference w:id="4"/>
            </w:r>
          </w:p>
          <w:p w14:paraId="239CC294" w14:textId="32D54F46" w:rsidR="00176784" w:rsidRDefault="00606B6B" w:rsidP="00606B6B">
            <w:pPr>
              <w:jc w:val="both"/>
              <w:rPr>
                <w:rFonts w:ascii="Arial" w:hAnsi="Arial" w:cs="Arial"/>
                <w:sz w:val="18"/>
                <w:szCs w:val="18"/>
              </w:rPr>
            </w:pPr>
            <w:r w:rsidRPr="00606B6B">
              <w:rPr>
                <w:rFonts w:ascii="Arial" w:hAnsi="Arial" w:cs="Arial"/>
                <w:sz w:val="18"/>
                <w:szCs w:val="18"/>
              </w:rPr>
              <w:t>However, any reduction in this allocation risks derailing the government's efforts to meet its objective. It's imperative that this allocation be restored to levels exceeding those of 2023, where positive records of drug availability were achieved</w:t>
            </w:r>
            <w:r>
              <w:rPr>
                <w:rFonts w:ascii="Arial" w:hAnsi="Arial" w:cs="Arial"/>
                <w:sz w:val="18"/>
                <w:szCs w:val="18"/>
              </w:rPr>
              <w:t xml:space="preserve"> </w:t>
            </w:r>
            <w:r w:rsidR="00176784">
              <w:rPr>
                <w:rFonts w:ascii="Arial" w:hAnsi="Arial" w:cs="Arial"/>
                <w:sz w:val="18"/>
                <w:szCs w:val="18"/>
              </w:rPr>
              <w:t>as not doing will impact</w:t>
            </w:r>
            <w:r w:rsidR="00A6484A" w:rsidRPr="00BB37F8">
              <w:rPr>
                <w:rFonts w:ascii="Arial" w:hAnsi="Arial" w:cs="Arial"/>
                <w:sz w:val="18"/>
                <w:szCs w:val="18"/>
              </w:rPr>
              <w:t xml:space="preserve"> availability, accessibility, affordability, and quality</w:t>
            </w:r>
            <w:r w:rsidR="00176784">
              <w:rPr>
                <w:rFonts w:ascii="Arial" w:hAnsi="Arial" w:cs="Arial"/>
                <w:sz w:val="18"/>
                <w:szCs w:val="18"/>
              </w:rPr>
              <w:t xml:space="preserve"> drugs and medical supplies for citizens particularly the vulnerable.</w:t>
            </w:r>
          </w:p>
          <w:p w14:paraId="652B2465" w14:textId="11DB42C2" w:rsidR="009341E2" w:rsidRPr="00BB37F8" w:rsidRDefault="00A6484A" w:rsidP="00176784">
            <w:pPr>
              <w:jc w:val="both"/>
              <w:rPr>
                <w:rFonts w:ascii="Arial" w:hAnsi="Arial" w:cs="Arial"/>
                <w:sz w:val="18"/>
                <w:szCs w:val="18"/>
              </w:rPr>
            </w:pPr>
            <w:r w:rsidRPr="00BB37F8">
              <w:rPr>
                <w:rFonts w:ascii="Arial" w:hAnsi="Arial" w:cs="Arial"/>
                <w:sz w:val="18"/>
                <w:szCs w:val="18"/>
              </w:rPr>
              <w:t>Additionally, increasing reproductive health commodities is essential in controlling birth rates and also reducing teen pregnancies. It is essential that reproductive commodities are available in health centers to ensure that citizens, including adolescents</w:t>
            </w:r>
            <w:r w:rsidR="001569AC" w:rsidRPr="00BB37F8">
              <w:rPr>
                <w:rFonts w:ascii="Arial" w:hAnsi="Arial" w:cs="Arial"/>
                <w:sz w:val="18"/>
                <w:szCs w:val="18"/>
              </w:rPr>
              <w:t xml:space="preserve"> </w:t>
            </w:r>
            <w:r w:rsidR="001569AC">
              <w:rPr>
                <w:rFonts w:ascii="Arial" w:hAnsi="Arial" w:cs="Arial"/>
                <w:sz w:val="18"/>
                <w:szCs w:val="18"/>
              </w:rPr>
              <w:t>i</w:t>
            </w:r>
            <w:r w:rsidR="001569AC" w:rsidRPr="00BB37F8">
              <w:rPr>
                <w:rFonts w:ascii="Arial" w:hAnsi="Arial" w:cs="Arial"/>
                <w:sz w:val="18"/>
                <w:szCs w:val="18"/>
              </w:rPr>
              <w:t>ncluding</w:t>
            </w:r>
            <w:r w:rsidR="001569AC">
              <w:rPr>
                <w:rFonts w:ascii="Arial" w:hAnsi="Arial" w:cs="Arial"/>
                <w:sz w:val="18"/>
                <w:szCs w:val="18"/>
              </w:rPr>
              <w:t xml:space="preserve"> </w:t>
            </w:r>
            <w:r w:rsidR="001569AC" w:rsidRPr="00BB37F8">
              <w:rPr>
                <w:rFonts w:ascii="Arial" w:hAnsi="Arial" w:cs="Arial"/>
                <w:sz w:val="18"/>
                <w:szCs w:val="18"/>
              </w:rPr>
              <w:t>adolescents</w:t>
            </w:r>
            <w:r w:rsidR="001569AC">
              <w:rPr>
                <w:rFonts w:ascii="Arial" w:hAnsi="Arial" w:cs="Arial"/>
                <w:sz w:val="18"/>
                <w:szCs w:val="18"/>
              </w:rPr>
              <w:t xml:space="preserve"> and marginalized youths with compounded </w:t>
            </w:r>
            <w:r w:rsidR="00E45645">
              <w:rPr>
                <w:rFonts w:ascii="Arial" w:hAnsi="Arial" w:cs="Arial"/>
                <w:sz w:val="18"/>
                <w:szCs w:val="18"/>
              </w:rPr>
              <w:t>vulnerabilities</w:t>
            </w:r>
            <w:r w:rsidR="001569AC">
              <w:rPr>
                <w:rFonts w:ascii="Arial" w:hAnsi="Arial" w:cs="Arial"/>
                <w:sz w:val="18"/>
                <w:szCs w:val="18"/>
              </w:rPr>
              <w:t>,</w:t>
            </w:r>
            <w:r w:rsidR="00E45645">
              <w:rPr>
                <w:rFonts w:ascii="Arial" w:hAnsi="Arial" w:cs="Arial"/>
                <w:sz w:val="18"/>
                <w:szCs w:val="18"/>
              </w:rPr>
              <w:t xml:space="preserve"> </w:t>
            </w:r>
            <w:r w:rsidRPr="00BB37F8">
              <w:rPr>
                <w:rFonts w:ascii="Arial" w:hAnsi="Arial" w:cs="Arial"/>
                <w:sz w:val="18"/>
                <w:szCs w:val="18"/>
              </w:rPr>
              <w:t>can access reproductive health services</w:t>
            </w:r>
            <w:r w:rsidR="00F23676">
              <w:rPr>
                <w:rFonts w:ascii="Arial" w:hAnsi="Arial" w:cs="Arial"/>
                <w:sz w:val="18"/>
                <w:szCs w:val="18"/>
              </w:rPr>
              <w:t xml:space="preserve"> in all </w:t>
            </w:r>
            <w:r w:rsidR="001569AC">
              <w:rPr>
                <w:rFonts w:ascii="Arial" w:hAnsi="Arial" w:cs="Arial"/>
                <w:sz w:val="18"/>
                <w:szCs w:val="18"/>
              </w:rPr>
              <w:t xml:space="preserve"> public health facili</w:t>
            </w:r>
            <w:r w:rsidR="00F23676">
              <w:rPr>
                <w:rFonts w:ascii="Arial" w:hAnsi="Arial" w:cs="Arial"/>
                <w:sz w:val="18"/>
                <w:szCs w:val="18"/>
              </w:rPr>
              <w:t>ties</w:t>
            </w:r>
            <w:r w:rsidRPr="00BB37F8">
              <w:rPr>
                <w:rFonts w:ascii="Arial" w:hAnsi="Arial" w:cs="Arial"/>
                <w:sz w:val="18"/>
                <w:szCs w:val="18"/>
              </w:rPr>
              <w:t xml:space="preserve">. This increased access fosters informed decision-making about sexual and reproductive health, particularly among young people. Greater control over family size </w:t>
            </w:r>
            <w:r w:rsidR="000910D4" w:rsidRPr="00BB37F8">
              <w:rPr>
                <w:rFonts w:ascii="Arial" w:hAnsi="Arial" w:cs="Arial"/>
                <w:sz w:val="18"/>
                <w:szCs w:val="18"/>
              </w:rPr>
              <w:t>will</w:t>
            </w:r>
            <w:r w:rsidRPr="00BB37F8">
              <w:rPr>
                <w:rFonts w:ascii="Arial" w:hAnsi="Arial" w:cs="Arial"/>
                <w:sz w:val="18"/>
                <w:szCs w:val="18"/>
              </w:rPr>
              <w:t xml:space="preserve"> lead to a long-term decrease in dependence on social welfare programs, unplanned pregnancies, and associated </w:t>
            </w:r>
            <w:r w:rsidRPr="00BB37F8">
              <w:rPr>
                <w:rFonts w:ascii="Arial" w:hAnsi="Arial" w:cs="Arial"/>
                <w:sz w:val="18"/>
                <w:szCs w:val="18"/>
              </w:rPr>
              <w:lastRenderedPageBreak/>
              <w:t>government costs like prenatal care and child welfare services</w:t>
            </w:r>
          </w:p>
        </w:tc>
      </w:tr>
      <w:tr w:rsidR="00827851" w:rsidRPr="00BB37F8" w14:paraId="34DD3787" w14:textId="77777777" w:rsidTr="00E87FC0">
        <w:trPr>
          <w:trHeight w:val="234"/>
        </w:trPr>
        <w:tc>
          <w:tcPr>
            <w:tcW w:w="3203" w:type="dxa"/>
            <w:vMerge/>
          </w:tcPr>
          <w:p w14:paraId="7B005B3B" w14:textId="77777777" w:rsidR="00827851" w:rsidRPr="00BB37F8" w:rsidRDefault="00827851" w:rsidP="00AD651D">
            <w:pPr>
              <w:jc w:val="both"/>
              <w:rPr>
                <w:rFonts w:ascii="Arial" w:hAnsi="Arial" w:cs="Arial"/>
                <w:sz w:val="18"/>
                <w:szCs w:val="18"/>
              </w:rPr>
            </w:pPr>
          </w:p>
        </w:tc>
        <w:tc>
          <w:tcPr>
            <w:tcW w:w="3203" w:type="dxa"/>
          </w:tcPr>
          <w:p w14:paraId="57B8E3F0" w14:textId="7E600C81" w:rsidR="00827851" w:rsidRPr="005E08AD" w:rsidRDefault="00DF1DF8" w:rsidP="005E08AD">
            <w:pPr>
              <w:pStyle w:val="ListParagraph"/>
              <w:numPr>
                <w:ilvl w:val="0"/>
                <w:numId w:val="4"/>
              </w:numPr>
              <w:jc w:val="both"/>
              <w:rPr>
                <w:rFonts w:ascii="Arial" w:hAnsi="Arial" w:cs="Arial"/>
                <w:sz w:val="18"/>
                <w:szCs w:val="18"/>
              </w:rPr>
            </w:pPr>
            <w:r w:rsidRPr="00DF1DF8">
              <w:rPr>
                <w:rFonts w:ascii="Arial" w:hAnsi="Arial" w:cs="Arial"/>
                <w:sz w:val="18"/>
                <w:szCs w:val="18"/>
              </w:rPr>
              <w:t>The Ministry of Health should be given priority over asset recovery resources. Allocating these resources to the Ministry of Health would enable the enhancement of healthcare services and infrastructure, thereby directly benefiting the well-being of the population</w:t>
            </w:r>
          </w:p>
        </w:tc>
        <w:tc>
          <w:tcPr>
            <w:tcW w:w="3203" w:type="dxa"/>
          </w:tcPr>
          <w:p w14:paraId="6B0D519D" w14:textId="4476C454" w:rsidR="00827851" w:rsidRPr="00BB37F8" w:rsidRDefault="00BA34F2" w:rsidP="00AD651D">
            <w:pPr>
              <w:jc w:val="both"/>
              <w:rPr>
                <w:rFonts w:ascii="Arial" w:hAnsi="Arial" w:cs="Arial"/>
                <w:sz w:val="18"/>
                <w:szCs w:val="18"/>
              </w:rPr>
            </w:pPr>
            <w:r w:rsidRPr="00BA34F2">
              <w:rPr>
                <w:rFonts w:ascii="Arial" w:hAnsi="Arial" w:cs="Arial"/>
                <w:sz w:val="18"/>
                <w:szCs w:val="18"/>
              </w:rPr>
              <w:t>The Public Finance Act designates the Secretary to the Treasury with the mandate to manage and dispose of public assets. The Secretary to the Treasury appoints a Committee of Survey. Once forfeited to the State, the Committee of Survey, chaired by the Ministry of Finance, evaluates the assets and makes recommendations on how to distribute them. Adolescent health under the Ministry of Health should be given top priority in the allocation of recovered resources. The recently successful National Prosecution Authority (NPA) recovered US$30,902,855.00 (ZMW 777,751,595.42) in forfeitures from multiple high-profile cases</w:t>
            </w:r>
            <w:r w:rsidR="00F3597C">
              <w:rPr>
                <w:rFonts w:ascii="Arial" w:hAnsi="Arial" w:cs="Arial"/>
                <w:sz w:val="18"/>
                <w:szCs w:val="18"/>
              </w:rPr>
              <w:t>.</w:t>
            </w:r>
            <w:r w:rsidR="00EC5262">
              <w:rPr>
                <w:rStyle w:val="FootnoteReference"/>
                <w:rFonts w:ascii="Arial" w:hAnsi="Arial" w:cs="Arial"/>
                <w:sz w:val="18"/>
                <w:szCs w:val="18"/>
              </w:rPr>
              <w:footnoteReference w:id="5"/>
            </w:r>
            <w:r w:rsidR="00E45645">
              <w:rPr>
                <w:rFonts w:ascii="Arial" w:hAnsi="Arial" w:cs="Arial"/>
                <w:sz w:val="18"/>
                <w:szCs w:val="18"/>
              </w:rPr>
              <w:t xml:space="preserve"> </w:t>
            </w:r>
          </w:p>
        </w:tc>
        <w:tc>
          <w:tcPr>
            <w:tcW w:w="3203" w:type="dxa"/>
          </w:tcPr>
          <w:p w14:paraId="4444C583" w14:textId="77777777" w:rsidR="00910113" w:rsidRPr="00910113" w:rsidRDefault="00910113" w:rsidP="00910113">
            <w:pPr>
              <w:jc w:val="both"/>
              <w:rPr>
                <w:rFonts w:ascii="Arial" w:hAnsi="Arial" w:cs="Arial"/>
                <w:sz w:val="18"/>
                <w:szCs w:val="18"/>
              </w:rPr>
            </w:pPr>
            <w:r w:rsidRPr="00910113">
              <w:rPr>
                <w:rFonts w:ascii="Arial" w:hAnsi="Arial" w:cs="Arial"/>
                <w:sz w:val="18"/>
                <w:szCs w:val="18"/>
              </w:rPr>
              <w:t>Corruption exacts a heavy toll, especially on disadvantaged groups and individuals. Women, adolescents, persons with disabilities, and those living in poverty bear the brunt of its impact due to pre-existing inequalities and intersectional discrimination. Often reliant on public goods and services, they have limited options to seek alternative private services.</w:t>
            </w:r>
          </w:p>
          <w:p w14:paraId="7900F5A8" w14:textId="2159B81F" w:rsidR="00910113" w:rsidRPr="00BB37F8" w:rsidRDefault="00910113" w:rsidP="00910113">
            <w:pPr>
              <w:jc w:val="both"/>
              <w:rPr>
                <w:rFonts w:ascii="Arial" w:hAnsi="Arial" w:cs="Arial"/>
                <w:sz w:val="18"/>
                <w:szCs w:val="18"/>
              </w:rPr>
            </w:pPr>
            <w:r w:rsidRPr="00910113">
              <w:rPr>
                <w:rFonts w:ascii="Arial" w:hAnsi="Arial" w:cs="Arial"/>
                <w:sz w:val="18"/>
                <w:szCs w:val="18"/>
              </w:rPr>
              <w:t>Healthcare stands as a critical lifeline accessible to all. Therefore, directing proceeds recovered from criminal activities towards healthcare ensures a reversal of the inequalities bred by financial crimes. It becomes a crucial step towards fostering a fairer and more equitable society.</w:t>
            </w:r>
          </w:p>
        </w:tc>
      </w:tr>
      <w:tr w:rsidR="005422AB" w:rsidRPr="00BB37F8" w14:paraId="7DE16497" w14:textId="77777777" w:rsidTr="00E87FC0">
        <w:trPr>
          <w:trHeight w:val="234"/>
        </w:trPr>
        <w:tc>
          <w:tcPr>
            <w:tcW w:w="3203" w:type="dxa"/>
            <w:vMerge/>
          </w:tcPr>
          <w:p w14:paraId="0DBE339A" w14:textId="77777777" w:rsidR="005422AB" w:rsidRPr="00BB37F8" w:rsidRDefault="005422AB" w:rsidP="005422AB">
            <w:pPr>
              <w:jc w:val="both"/>
              <w:rPr>
                <w:rFonts w:ascii="Arial" w:hAnsi="Arial" w:cs="Arial"/>
                <w:sz w:val="18"/>
                <w:szCs w:val="18"/>
              </w:rPr>
            </w:pPr>
          </w:p>
        </w:tc>
        <w:tc>
          <w:tcPr>
            <w:tcW w:w="3203" w:type="dxa"/>
          </w:tcPr>
          <w:p w14:paraId="54CE6666" w14:textId="264D609E" w:rsidR="005422AB" w:rsidRPr="005E08AD" w:rsidRDefault="005422AB" w:rsidP="005422AB">
            <w:pPr>
              <w:pStyle w:val="ListParagraph"/>
              <w:numPr>
                <w:ilvl w:val="0"/>
                <w:numId w:val="4"/>
              </w:numPr>
              <w:jc w:val="both"/>
              <w:rPr>
                <w:rFonts w:ascii="Arial" w:hAnsi="Arial" w:cs="Arial"/>
                <w:sz w:val="18"/>
                <w:szCs w:val="18"/>
              </w:rPr>
            </w:pPr>
            <w:r w:rsidRPr="005E08AD">
              <w:rPr>
                <w:rFonts w:ascii="Arial" w:hAnsi="Arial" w:cs="Arial"/>
                <w:b/>
                <w:bCs/>
                <w:sz w:val="18"/>
                <w:szCs w:val="18"/>
              </w:rPr>
              <w:t>Health Sector</w:t>
            </w:r>
            <w:r w:rsidRPr="005E08AD">
              <w:rPr>
                <w:rFonts w:ascii="Arial" w:hAnsi="Arial" w:cs="Arial"/>
                <w:sz w:val="18"/>
                <w:szCs w:val="18"/>
              </w:rPr>
              <w:t>: In 2025,Government should include provision for construction</w:t>
            </w:r>
            <w:r>
              <w:rPr>
                <w:rFonts w:ascii="Arial" w:hAnsi="Arial" w:cs="Arial"/>
                <w:sz w:val="18"/>
                <w:szCs w:val="18"/>
              </w:rPr>
              <w:t xml:space="preserve"> of</w:t>
            </w:r>
            <w:r w:rsidRPr="005E08AD">
              <w:rPr>
                <w:rFonts w:ascii="Arial" w:hAnsi="Arial" w:cs="Arial"/>
                <w:sz w:val="18"/>
                <w:szCs w:val="18"/>
              </w:rPr>
              <w:t xml:space="preserve"> youth friendly spaces. In</w:t>
            </w:r>
            <w:r>
              <w:rPr>
                <w:rFonts w:ascii="Arial" w:hAnsi="Arial" w:cs="Arial"/>
                <w:sz w:val="18"/>
                <w:szCs w:val="18"/>
              </w:rPr>
              <w:t xml:space="preserve"> </w:t>
            </w:r>
            <w:r w:rsidRPr="005E08AD">
              <w:rPr>
                <w:rFonts w:ascii="Arial" w:hAnsi="Arial" w:cs="Arial"/>
                <w:sz w:val="18"/>
                <w:szCs w:val="18"/>
              </w:rPr>
              <w:t xml:space="preserve">all construction and rehabilitation of district hospitals, it is essential for the government to prioritize the inclusion of youth-friendly spaces that are accessible and equipped with the necessary resources outlined in the Adolescent Health Strategy of 2022-2026. Youth-friendly spaces within district hospitals should be designed to cater </w:t>
            </w:r>
            <w:r>
              <w:rPr>
                <w:rFonts w:ascii="Arial" w:hAnsi="Arial" w:cs="Arial"/>
                <w:sz w:val="18"/>
                <w:szCs w:val="18"/>
              </w:rPr>
              <w:t>for</w:t>
            </w:r>
            <w:r w:rsidRPr="005E08AD">
              <w:rPr>
                <w:rFonts w:ascii="Arial" w:hAnsi="Arial" w:cs="Arial"/>
                <w:sz w:val="18"/>
                <w:szCs w:val="18"/>
              </w:rPr>
              <w:t xml:space="preserve"> the unique healthcare needs of adolescents</w:t>
            </w:r>
            <w:r>
              <w:rPr>
                <w:rFonts w:ascii="Arial" w:hAnsi="Arial" w:cs="Arial"/>
                <w:sz w:val="18"/>
                <w:szCs w:val="18"/>
              </w:rPr>
              <w:t xml:space="preserve"> and youth with compounded </w:t>
            </w:r>
            <w:r w:rsidR="005E1BB1">
              <w:rPr>
                <w:rFonts w:ascii="Arial" w:hAnsi="Arial" w:cs="Arial"/>
                <w:sz w:val="18"/>
                <w:szCs w:val="18"/>
              </w:rPr>
              <w:t>vulnerabilities</w:t>
            </w:r>
            <w:r w:rsidRPr="005E08AD">
              <w:rPr>
                <w:rFonts w:ascii="Arial" w:hAnsi="Arial" w:cs="Arial"/>
                <w:sz w:val="18"/>
                <w:szCs w:val="18"/>
              </w:rPr>
              <w:t xml:space="preserve">. These spaces should be </w:t>
            </w:r>
            <w:r w:rsidRPr="005E08AD">
              <w:rPr>
                <w:rFonts w:ascii="Arial" w:hAnsi="Arial" w:cs="Arial"/>
                <w:sz w:val="18"/>
                <w:szCs w:val="18"/>
              </w:rPr>
              <w:lastRenderedPageBreak/>
              <w:t xml:space="preserve">created with careful consideration of the physical layout and amenities to ensure inclusivity and accessibility for </w:t>
            </w:r>
            <w:r>
              <w:rPr>
                <w:rFonts w:ascii="Arial" w:hAnsi="Arial" w:cs="Arial"/>
                <w:sz w:val="18"/>
                <w:szCs w:val="18"/>
              </w:rPr>
              <w:t>youth with compounded vulnerabilities such as,</w:t>
            </w:r>
            <w:r w:rsidR="005E1BB1">
              <w:rPr>
                <w:rFonts w:ascii="Arial" w:hAnsi="Arial" w:cs="Arial"/>
                <w:sz w:val="18"/>
                <w:szCs w:val="18"/>
              </w:rPr>
              <w:t xml:space="preserve"> </w:t>
            </w:r>
            <w:r>
              <w:rPr>
                <w:rFonts w:ascii="Arial" w:hAnsi="Arial" w:cs="Arial"/>
                <w:sz w:val="18"/>
                <w:szCs w:val="18"/>
              </w:rPr>
              <w:t>youths with disabilities, disadvantaged girls and boys,</w:t>
            </w:r>
            <w:r w:rsidRPr="005E08AD">
              <w:rPr>
                <w:rFonts w:ascii="Arial" w:hAnsi="Arial" w:cs="Arial"/>
                <w:sz w:val="18"/>
                <w:szCs w:val="18"/>
              </w:rPr>
              <w:t xml:space="preserve"> seeking healthcare services. Youth Friendly space</w:t>
            </w:r>
            <w:r>
              <w:rPr>
                <w:rFonts w:ascii="Arial" w:hAnsi="Arial" w:cs="Arial"/>
                <w:sz w:val="18"/>
                <w:szCs w:val="18"/>
              </w:rPr>
              <w:t>s</w:t>
            </w:r>
            <w:r w:rsidRPr="005E08AD">
              <w:rPr>
                <w:rFonts w:ascii="Arial" w:hAnsi="Arial" w:cs="Arial"/>
                <w:sz w:val="18"/>
                <w:szCs w:val="18"/>
              </w:rPr>
              <w:t xml:space="preserve"> should no longer be an </w:t>
            </w:r>
            <w:r w:rsidR="00E45645" w:rsidRPr="005E08AD">
              <w:rPr>
                <w:rFonts w:ascii="Arial" w:hAnsi="Arial" w:cs="Arial"/>
                <w:sz w:val="18"/>
                <w:szCs w:val="18"/>
              </w:rPr>
              <w:t>afterthought</w:t>
            </w:r>
            <w:r w:rsidR="00E45645">
              <w:rPr>
                <w:rFonts w:ascii="Arial" w:hAnsi="Arial" w:cs="Arial"/>
                <w:sz w:val="18"/>
                <w:szCs w:val="18"/>
              </w:rPr>
              <w:t xml:space="preserve"> but</w:t>
            </w:r>
            <w:r w:rsidRPr="005E08AD">
              <w:rPr>
                <w:rFonts w:ascii="Arial" w:hAnsi="Arial" w:cs="Arial"/>
                <w:sz w:val="18"/>
                <w:szCs w:val="18"/>
              </w:rPr>
              <w:t xml:space="preserve"> be part of construction plans.</w:t>
            </w:r>
          </w:p>
        </w:tc>
        <w:tc>
          <w:tcPr>
            <w:tcW w:w="3203" w:type="dxa"/>
          </w:tcPr>
          <w:p w14:paraId="0D3B2D86" w14:textId="6B57A3EA" w:rsidR="005422AB" w:rsidRPr="00BB37F8" w:rsidRDefault="005422AB" w:rsidP="005422AB">
            <w:pPr>
              <w:jc w:val="both"/>
              <w:rPr>
                <w:rFonts w:ascii="Arial" w:hAnsi="Arial" w:cs="Arial"/>
                <w:sz w:val="18"/>
                <w:szCs w:val="18"/>
              </w:rPr>
            </w:pPr>
            <w:r w:rsidRPr="00BB37F8">
              <w:rPr>
                <w:rFonts w:ascii="Arial" w:hAnsi="Arial" w:cs="Arial"/>
                <w:sz w:val="18"/>
                <w:szCs w:val="18"/>
              </w:rPr>
              <w:lastRenderedPageBreak/>
              <w:t>Over the medium term, the Government projects to spend an average of K20.4 billion or 11.1 percent per annum. This allocation will be directed towards addressing various challenges among issues related to insufficient health infrastructure. Currently, government</w:t>
            </w:r>
            <w:r>
              <w:rPr>
                <w:rFonts w:ascii="Arial" w:hAnsi="Arial" w:cs="Arial"/>
                <w:sz w:val="18"/>
                <w:szCs w:val="18"/>
              </w:rPr>
              <w:t>’s</w:t>
            </w:r>
            <w:r w:rsidRPr="00BB37F8">
              <w:rPr>
                <w:rFonts w:ascii="Arial" w:hAnsi="Arial" w:cs="Arial"/>
                <w:sz w:val="18"/>
                <w:szCs w:val="18"/>
              </w:rPr>
              <w:t xml:space="preserve"> focus on construction and or rehabilitation of hospitals does not include construction of youth friendly spaces. This means government is constructing facilities that do not respond to needs of adolescent</w:t>
            </w:r>
            <w:r>
              <w:rPr>
                <w:rFonts w:ascii="Arial" w:hAnsi="Arial" w:cs="Arial"/>
                <w:sz w:val="18"/>
                <w:szCs w:val="18"/>
              </w:rPr>
              <w:t>s and</w:t>
            </w:r>
            <w:r w:rsidR="00F3597C">
              <w:rPr>
                <w:rFonts w:ascii="Arial" w:hAnsi="Arial" w:cs="Arial"/>
                <w:sz w:val="18"/>
                <w:szCs w:val="18"/>
              </w:rPr>
              <w:t xml:space="preserve"> </w:t>
            </w:r>
            <w:r w:rsidRPr="00BB37F8">
              <w:rPr>
                <w:rFonts w:ascii="Arial" w:hAnsi="Arial" w:cs="Arial"/>
                <w:sz w:val="18"/>
                <w:szCs w:val="18"/>
              </w:rPr>
              <w:t>young people who are the majority in Zambia.</w:t>
            </w:r>
            <w:r w:rsidR="00594DE2">
              <w:rPr>
                <w:rFonts w:ascii="Arial" w:hAnsi="Arial" w:cs="Arial"/>
                <w:sz w:val="18"/>
                <w:szCs w:val="18"/>
              </w:rPr>
              <w:t xml:space="preserve"> </w:t>
            </w:r>
            <w:r>
              <w:rPr>
                <w:rFonts w:ascii="Arial" w:hAnsi="Arial" w:cs="Arial"/>
                <w:sz w:val="18"/>
                <w:szCs w:val="18"/>
              </w:rPr>
              <w:t>Due to inaccessible infrastructure of the Youth Friendly Spaces the Youths with Disabilities shun from accessing the SRH services and information.</w:t>
            </w:r>
          </w:p>
        </w:tc>
        <w:tc>
          <w:tcPr>
            <w:tcW w:w="3203" w:type="dxa"/>
          </w:tcPr>
          <w:p w14:paraId="324E38AF" w14:textId="3529199A" w:rsidR="005422AB" w:rsidRPr="00BB37F8" w:rsidRDefault="005422AB" w:rsidP="005422AB">
            <w:pPr>
              <w:jc w:val="both"/>
              <w:rPr>
                <w:rFonts w:ascii="Arial" w:hAnsi="Arial" w:cs="Arial"/>
                <w:sz w:val="18"/>
                <w:szCs w:val="18"/>
              </w:rPr>
            </w:pPr>
            <w:r w:rsidRPr="00BB37F8">
              <w:rPr>
                <w:rFonts w:ascii="Arial" w:hAnsi="Arial" w:cs="Arial"/>
                <w:sz w:val="18"/>
                <w:szCs w:val="18"/>
              </w:rPr>
              <w:t>To ensure long-term fiscal responsibility and a healthier population, integrating youth-friendly spaces into ongoing hospital renovations is a prudent decision.  This proactive approach eliminates the need for costly, separate construction projects down the line, aligning perfectly with the government's commitment to efficient use of public funds.  Moreover, these spaces empower adolescents to access essential healthcare services, potentially leading to a decrease in teen pregnancy and HIV rates.  By prioritizing youth well-being during current renovations, the government fosters a healthier future with a stronger economic foundation.</w:t>
            </w:r>
            <w:r>
              <w:rPr>
                <w:rFonts w:ascii="Arial" w:hAnsi="Arial" w:cs="Arial"/>
                <w:sz w:val="18"/>
                <w:szCs w:val="18"/>
              </w:rPr>
              <w:t xml:space="preserve"> Accessible Youth Friendly Spaces will increase the number of Youths with Disabilities accessing quality SRHR  </w:t>
            </w:r>
            <w:r>
              <w:rPr>
                <w:rFonts w:ascii="Arial" w:hAnsi="Arial" w:cs="Arial"/>
                <w:sz w:val="18"/>
                <w:szCs w:val="18"/>
              </w:rPr>
              <w:lastRenderedPageBreak/>
              <w:t>services and information, this will reduce the disease burden.</w:t>
            </w:r>
          </w:p>
        </w:tc>
      </w:tr>
      <w:tr w:rsidR="005422AB" w:rsidRPr="00BB37F8" w14:paraId="40EC39C9" w14:textId="77777777" w:rsidTr="00E87FC0">
        <w:trPr>
          <w:trHeight w:val="234"/>
        </w:trPr>
        <w:tc>
          <w:tcPr>
            <w:tcW w:w="3203" w:type="dxa"/>
            <w:vMerge/>
          </w:tcPr>
          <w:p w14:paraId="4E54D3C0" w14:textId="77777777" w:rsidR="005422AB" w:rsidRPr="00BB37F8" w:rsidRDefault="005422AB" w:rsidP="005422AB">
            <w:pPr>
              <w:jc w:val="both"/>
              <w:rPr>
                <w:rFonts w:ascii="Arial" w:hAnsi="Arial" w:cs="Arial"/>
                <w:sz w:val="18"/>
                <w:szCs w:val="18"/>
              </w:rPr>
            </w:pPr>
          </w:p>
        </w:tc>
        <w:tc>
          <w:tcPr>
            <w:tcW w:w="3203" w:type="dxa"/>
          </w:tcPr>
          <w:p w14:paraId="274C3CB3" w14:textId="1D482A28" w:rsidR="005422AB" w:rsidRPr="005E08AD" w:rsidRDefault="005422AB" w:rsidP="005422AB">
            <w:pPr>
              <w:pStyle w:val="ListParagraph"/>
              <w:numPr>
                <w:ilvl w:val="0"/>
                <w:numId w:val="4"/>
              </w:numPr>
              <w:jc w:val="both"/>
              <w:rPr>
                <w:rFonts w:ascii="Arial" w:hAnsi="Arial" w:cs="Arial"/>
                <w:b/>
                <w:bCs/>
                <w:sz w:val="18"/>
                <w:szCs w:val="18"/>
              </w:rPr>
            </w:pPr>
            <w:r w:rsidRPr="005E08AD">
              <w:rPr>
                <w:rFonts w:ascii="Arial" w:hAnsi="Arial" w:cs="Arial"/>
                <w:b/>
                <w:bCs/>
                <w:sz w:val="18"/>
                <w:szCs w:val="18"/>
              </w:rPr>
              <w:t xml:space="preserve">Decentralization Policy: </w:t>
            </w:r>
            <w:r w:rsidRPr="005E08AD">
              <w:rPr>
                <w:rFonts w:ascii="Arial" w:hAnsi="Arial" w:cs="Arial"/>
                <w:sz w:val="18"/>
                <w:szCs w:val="18"/>
              </w:rPr>
              <w:t>Include age</w:t>
            </w:r>
            <w:r>
              <w:rPr>
                <w:rFonts w:ascii="Arial" w:hAnsi="Arial" w:cs="Arial"/>
                <w:sz w:val="18"/>
                <w:szCs w:val="18"/>
              </w:rPr>
              <w:t>, disability</w:t>
            </w:r>
            <w:r w:rsidRPr="005E08AD">
              <w:rPr>
                <w:rFonts w:ascii="Arial" w:hAnsi="Arial" w:cs="Arial"/>
                <w:sz w:val="18"/>
                <w:szCs w:val="18"/>
              </w:rPr>
              <w:t xml:space="preserve"> and health needs as key factors in the Constituency Development Fund (CDF) allocation criteria. The 2025 CDF allocation criteria should ring-fence a specific portion to address adolescent health needs.</w:t>
            </w:r>
          </w:p>
        </w:tc>
        <w:tc>
          <w:tcPr>
            <w:tcW w:w="3203" w:type="dxa"/>
          </w:tcPr>
          <w:p w14:paraId="32C17199" w14:textId="74860F81" w:rsidR="005422AB" w:rsidRPr="00BB37F8" w:rsidRDefault="005422AB" w:rsidP="005422AB">
            <w:pPr>
              <w:jc w:val="both"/>
              <w:rPr>
                <w:rFonts w:ascii="Arial" w:hAnsi="Arial" w:cs="Arial"/>
                <w:sz w:val="18"/>
                <w:szCs w:val="18"/>
              </w:rPr>
            </w:pPr>
            <w:r w:rsidRPr="00BB37F8">
              <w:rPr>
                <w:rFonts w:ascii="Arial" w:hAnsi="Arial" w:cs="Arial"/>
                <w:sz w:val="18"/>
                <w:szCs w:val="18"/>
              </w:rPr>
              <w:t>For the Constituency Development Fund (CDF), the Government will allocate the increment over the medium term, using a formula that will take into account variables such as the population size and poverty levels, as means of bringing in equity in the allocation of resources to the constituencies</w:t>
            </w:r>
            <w:r>
              <w:rPr>
                <w:rFonts w:ascii="Arial" w:hAnsi="Arial" w:cs="Arial"/>
                <w:sz w:val="18"/>
                <w:szCs w:val="18"/>
              </w:rPr>
              <w:t>.</w:t>
            </w:r>
            <w:r w:rsidRPr="00BB37F8">
              <w:rPr>
                <w:rFonts w:ascii="Arial" w:hAnsi="Arial" w:cs="Arial"/>
                <w:sz w:val="18"/>
                <w:szCs w:val="18"/>
              </w:rPr>
              <w:t xml:space="preserve"> Adolescents</w:t>
            </w:r>
            <w:r>
              <w:rPr>
                <w:rFonts w:ascii="Arial" w:hAnsi="Arial" w:cs="Arial"/>
                <w:sz w:val="18"/>
                <w:szCs w:val="18"/>
              </w:rPr>
              <w:t xml:space="preserve"> and youth with compounded vulnerabilities </w:t>
            </w:r>
            <w:r w:rsidRPr="00BB37F8">
              <w:rPr>
                <w:rFonts w:ascii="Arial" w:hAnsi="Arial" w:cs="Arial"/>
                <w:sz w:val="18"/>
                <w:szCs w:val="18"/>
              </w:rPr>
              <w:t xml:space="preserve"> often get overlooked in resource allocation despite their unique health needs in areas like mental health, sexual </w:t>
            </w:r>
            <w:r>
              <w:rPr>
                <w:rFonts w:ascii="Arial" w:hAnsi="Arial" w:cs="Arial"/>
                <w:sz w:val="18"/>
                <w:szCs w:val="18"/>
              </w:rPr>
              <w:t xml:space="preserve">reproductive </w:t>
            </w:r>
            <w:r w:rsidRPr="00BB37F8">
              <w:rPr>
                <w:rFonts w:ascii="Arial" w:hAnsi="Arial" w:cs="Arial"/>
                <w:sz w:val="18"/>
                <w:szCs w:val="18"/>
              </w:rPr>
              <w:t xml:space="preserve">health, and nutrition. Lack of </w:t>
            </w:r>
            <w:r>
              <w:rPr>
                <w:rFonts w:ascii="Arial" w:hAnsi="Arial" w:cs="Arial"/>
                <w:sz w:val="18"/>
                <w:szCs w:val="18"/>
              </w:rPr>
              <w:t xml:space="preserve">youth </w:t>
            </w:r>
            <w:r w:rsidRPr="00BB37F8">
              <w:rPr>
                <w:rFonts w:ascii="Arial" w:hAnsi="Arial" w:cs="Arial"/>
                <w:sz w:val="18"/>
                <w:szCs w:val="18"/>
              </w:rPr>
              <w:t xml:space="preserve">representation </w:t>
            </w:r>
            <w:r>
              <w:rPr>
                <w:rFonts w:ascii="Arial" w:hAnsi="Arial" w:cs="Arial"/>
                <w:sz w:val="18"/>
                <w:szCs w:val="18"/>
              </w:rPr>
              <w:t>on</w:t>
            </w:r>
            <w:r w:rsidRPr="00BB37F8">
              <w:rPr>
                <w:rFonts w:ascii="Arial" w:hAnsi="Arial" w:cs="Arial"/>
                <w:sz w:val="18"/>
                <w:szCs w:val="18"/>
              </w:rPr>
              <w:t xml:space="preserve"> decision-making committees like W</w:t>
            </w:r>
            <w:r>
              <w:rPr>
                <w:rFonts w:ascii="Arial" w:hAnsi="Arial" w:cs="Arial"/>
                <w:sz w:val="18"/>
                <w:szCs w:val="18"/>
              </w:rPr>
              <w:t xml:space="preserve">ard </w:t>
            </w:r>
            <w:r w:rsidRPr="00BB37F8">
              <w:rPr>
                <w:rFonts w:ascii="Arial" w:hAnsi="Arial" w:cs="Arial"/>
                <w:sz w:val="18"/>
                <w:szCs w:val="18"/>
              </w:rPr>
              <w:t>D</w:t>
            </w:r>
            <w:r>
              <w:rPr>
                <w:rFonts w:ascii="Arial" w:hAnsi="Arial" w:cs="Arial"/>
                <w:sz w:val="18"/>
                <w:szCs w:val="18"/>
              </w:rPr>
              <w:t xml:space="preserve">evelopment </w:t>
            </w:r>
            <w:r w:rsidRPr="00BB37F8">
              <w:rPr>
                <w:rFonts w:ascii="Arial" w:hAnsi="Arial" w:cs="Arial"/>
                <w:sz w:val="18"/>
                <w:szCs w:val="18"/>
              </w:rPr>
              <w:t>C</w:t>
            </w:r>
            <w:r>
              <w:rPr>
                <w:rFonts w:ascii="Arial" w:hAnsi="Arial" w:cs="Arial"/>
                <w:sz w:val="18"/>
                <w:szCs w:val="18"/>
              </w:rPr>
              <w:t>ommittee</w:t>
            </w:r>
            <w:r w:rsidRPr="00BB37F8">
              <w:rPr>
                <w:rFonts w:ascii="Arial" w:hAnsi="Arial" w:cs="Arial"/>
                <w:sz w:val="18"/>
                <w:szCs w:val="18"/>
              </w:rPr>
              <w:t>s and C</w:t>
            </w:r>
            <w:r>
              <w:rPr>
                <w:rFonts w:ascii="Arial" w:hAnsi="Arial" w:cs="Arial"/>
                <w:sz w:val="18"/>
                <w:szCs w:val="18"/>
              </w:rPr>
              <w:t xml:space="preserve">onstituency </w:t>
            </w:r>
            <w:r w:rsidRPr="00BB37F8">
              <w:rPr>
                <w:rFonts w:ascii="Arial" w:hAnsi="Arial" w:cs="Arial"/>
                <w:sz w:val="18"/>
                <w:szCs w:val="18"/>
              </w:rPr>
              <w:t>D</w:t>
            </w:r>
            <w:r>
              <w:rPr>
                <w:rFonts w:ascii="Arial" w:hAnsi="Arial" w:cs="Arial"/>
                <w:sz w:val="18"/>
                <w:szCs w:val="18"/>
              </w:rPr>
              <w:t xml:space="preserve">evelopment </w:t>
            </w:r>
            <w:r w:rsidRPr="00BB37F8">
              <w:rPr>
                <w:rFonts w:ascii="Arial" w:hAnsi="Arial" w:cs="Arial"/>
                <w:sz w:val="18"/>
                <w:szCs w:val="18"/>
              </w:rPr>
              <w:t>F</w:t>
            </w:r>
            <w:r>
              <w:rPr>
                <w:rFonts w:ascii="Arial" w:hAnsi="Arial" w:cs="Arial"/>
                <w:sz w:val="18"/>
                <w:szCs w:val="18"/>
              </w:rPr>
              <w:t xml:space="preserve">und </w:t>
            </w:r>
            <w:r w:rsidRPr="00BB37F8">
              <w:rPr>
                <w:rFonts w:ascii="Arial" w:hAnsi="Arial" w:cs="Arial"/>
                <w:sz w:val="18"/>
                <w:szCs w:val="18"/>
              </w:rPr>
              <w:t>C</w:t>
            </w:r>
            <w:r>
              <w:rPr>
                <w:rFonts w:ascii="Arial" w:hAnsi="Arial" w:cs="Arial"/>
                <w:sz w:val="18"/>
                <w:szCs w:val="18"/>
              </w:rPr>
              <w:t>ommittee</w:t>
            </w:r>
            <w:r w:rsidRPr="00BB37F8">
              <w:rPr>
                <w:rFonts w:ascii="Arial" w:hAnsi="Arial" w:cs="Arial"/>
                <w:sz w:val="18"/>
                <w:szCs w:val="18"/>
              </w:rPr>
              <w:t>s contribute to this neglect.</w:t>
            </w:r>
          </w:p>
        </w:tc>
        <w:tc>
          <w:tcPr>
            <w:tcW w:w="3203" w:type="dxa"/>
          </w:tcPr>
          <w:p w14:paraId="422FDADD" w14:textId="040CB83C" w:rsidR="005422AB" w:rsidRPr="00BB37F8" w:rsidRDefault="005422AB" w:rsidP="005422AB">
            <w:pPr>
              <w:jc w:val="both"/>
              <w:rPr>
                <w:rFonts w:ascii="Arial" w:hAnsi="Arial" w:cs="Arial"/>
                <w:sz w:val="18"/>
                <w:szCs w:val="18"/>
              </w:rPr>
            </w:pPr>
            <w:r w:rsidRPr="00BB37F8">
              <w:rPr>
                <w:rFonts w:ascii="Arial" w:hAnsi="Arial" w:cs="Arial"/>
                <w:sz w:val="18"/>
                <w:szCs w:val="18"/>
              </w:rPr>
              <w:t xml:space="preserve">Ignoring adolescent health </w:t>
            </w:r>
            <w:r>
              <w:rPr>
                <w:rFonts w:ascii="Arial" w:hAnsi="Arial" w:cs="Arial"/>
                <w:sz w:val="18"/>
                <w:szCs w:val="18"/>
              </w:rPr>
              <w:t xml:space="preserve">needs </w:t>
            </w:r>
            <w:r w:rsidRPr="00BB37F8">
              <w:rPr>
                <w:rFonts w:ascii="Arial" w:hAnsi="Arial" w:cs="Arial"/>
                <w:sz w:val="18"/>
                <w:szCs w:val="18"/>
              </w:rPr>
              <w:t>leads to higher healthcare costs, reduced future productivity, and social problems. With the country having 24 percent of the population be</w:t>
            </w:r>
            <w:r>
              <w:rPr>
                <w:rFonts w:ascii="Arial" w:hAnsi="Arial" w:cs="Arial"/>
                <w:sz w:val="18"/>
                <w:szCs w:val="18"/>
              </w:rPr>
              <w:t>ing</w:t>
            </w:r>
            <w:r w:rsidRPr="00BB37F8">
              <w:rPr>
                <w:rFonts w:ascii="Arial" w:hAnsi="Arial" w:cs="Arial"/>
                <w:sz w:val="18"/>
                <w:szCs w:val="18"/>
              </w:rPr>
              <w:t xml:space="preserve"> adolescents</w:t>
            </w:r>
            <w:r w:rsidR="005E1BB1">
              <w:rPr>
                <w:rStyle w:val="FootnoteReference"/>
                <w:rFonts w:ascii="Arial" w:hAnsi="Arial" w:cs="Arial"/>
                <w:sz w:val="18"/>
                <w:szCs w:val="18"/>
              </w:rPr>
              <w:footnoteReference w:id="6"/>
            </w:r>
            <w:r>
              <w:rPr>
                <w:rFonts w:ascii="Arial" w:hAnsi="Arial" w:cs="Arial"/>
                <w:sz w:val="18"/>
                <w:szCs w:val="18"/>
              </w:rPr>
              <w:t>,</w:t>
            </w:r>
            <w:r w:rsidRPr="00BB37F8">
              <w:rPr>
                <w:rFonts w:ascii="Arial" w:hAnsi="Arial" w:cs="Arial"/>
                <w:sz w:val="18"/>
                <w:szCs w:val="18"/>
              </w:rPr>
              <w:t xml:space="preserve"> investing in adolescent health now leads to a healthier and more productive future for everyone. This investing will support Zambia</w:t>
            </w:r>
            <w:r>
              <w:rPr>
                <w:rFonts w:ascii="Arial" w:hAnsi="Arial" w:cs="Arial"/>
                <w:sz w:val="18"/>
                <w:szCs w:val="18"/>
              </w:rPr>
              <w:t xml:space="preserve"> </w:t>
            </w:r>
            <w:r w:rsidRPr="00BB37F8">
              <w:rPr>
                <w:rFonts w:ascii="Arial" w:hAnsi="Arial" w:cs="Arial"/>
                <w:sz w:val="18"/>
                <w:szCs w:val="18"/>
              </w:rPr>
              <w:t xml:space="preserve">as it undertakes its economic recovery. </w:t>
            </w:r>
          </w:p>
        </w:tc>
      </w:tr>
      <w:tr w:rsidR="005422AB" w:rsidRPr="00BB37F8" w14:paraId="6D3BF682" w14:textId="77777777" w:rsidTr="00E87FC0">
        <w:trPr>
          <w:trHeight w:val="234"/>
        </w:trPr>
        <w:tc>
          <w:tcPr>
            <w:tcW w:w="3203" w:type="dxa"/>
          </w:tcPr>
          <w:p w14:paraId="13B483CC" w14:textId="77777777" w:rsidR="005422AB" w:rsidRPr="00BB37F8" w:rsidRDefault="005422AB" w:rsidP="005422AB">
            <w:pPr>
              <w:jc w:val="both"/>
              <w:rPr>
                <w:rFonts w:ascii="Arial" w:hAnsi="Arial" w:cs="Arial"/>
                <w:sz w:val="18"/>
                <w:szCs w:val="18"/>
              </w:rPr>
            </w:pPr>
          </w:p>
        </w:tc>
        <w:tc>
          <w:tcPr>
            <w:tcW w:w="3203" w:type="dxa"/>
          </w:tcPr>
          <w:p w14:paraId="45D28DB9" w14:textId="70FAAD7E" w:rsidR="005422AB" w:rsidRPr="005422AB" w:rsidRDefault="005422AB" w:rsidP="005422AB">
            <w:pPr>
              <w:pStyle w:val="ListParagraph"/>
              <w:numPr>
                <w:ilvl w:val="0"/>
                <w:numId w:val="4"/>
              </w:numPr>
              <w:rPr>
                <w:rFonts w:ascii="Arial" w:hAnsi="Arial" w:cs="Arial"/>
                <w:b/>
                <w:sz w:val="18"/>
                <w:szCs w:val="18"/>
              </w:rPr>
            </w:pPr>
            <w:r w:rsidRPr="005422AB">
              <w:rPr>
                <w:rFonts w:ascii="Arial" w:hAnsi="Arial" w:cs="Arial"/>
                <w:sz w:val="18"/>
                <w:szCs w:val="18"/>
              </w:rPr>
              <w:t>In the 2025 budget, Government should increase investment in strengthening drug</w:t>
            </w:r>
            <w:r w:rsidR="00AC3021">
              <w:rPr>
                <w:rFonts w:ascii="Arial" w:hAnsi="Arial" w:cs="Arial"/>
                <w:sz w:val="18"/>
                <w:szCs w:val="18"/>
              </w:rPr>
              <w:t xml:space="preserve"> and medical supply</w:t>
            </w:r>
            <w:r w:rsidRPr="005422AB">
              <w:rPr>
                <w:rFonts w:ascii="Arial" w:hAnsi="Arial" w:cs="Arial"/>
                <w:sz w:val="18"/>
                <w:szCs w:val="18"/>
              </w:rPr>
              <w:t xml:space="preserve"> management. The </w:t>
            </w:r>
            <w:r w:rsidRPr="005422AB">
              <w:rPr>
                <w:rFonts w:ascii="Arial" w:hAnsi="Arial" w:cs="Arial"/>
                <w:sz w:val="18"/>
                <w:szCs w:val="18"/>
              </w:rPr>
              <w:lastRenderedPageBreak/>
              <w:t>government should ensure a thorough needs analysis is conducted in the facilities, prior to drug purchases and implement an effective inventory management system to prevent drug expiration.</w:t>
            </w:r>
            <w:r w:rsidR="00427E60">
              <w:rPr>
                <w:rFonts w:ascii="Arial" w:hAnsi="Arial" w:cs="Arial"/>
                <w:sz w:val="18"/>
                <w:szCs w:val="18"/>
              </w:rPr>
              <w:t xml:space="preserve"> Government should improve systems to prevent theft of drugs and medical supplies.</w:t>
            </w:r>
          </w:p>
          <w:p w14:paraId="0F30E6EE" w14:textId="77777777" w:rsidR="005422AB" w:rsidRPr="00BB37F8" w:rsidRDefault="005422AB" w:rsidP="005422AB">
            <w:pPr>
              <w:jc w:val="both"/>
              <w:rPr>
                <w:rFonts w:ascii="Arial" w:hAnsi="Arial" w:cs="Arial"/>
                <w:b/>
                <w:bCs/>
                <w:sz w:val="18"/>
                <w:szCs w:val="18"/>
              </w:rPr>
            </w:pPr>
          </w:p>
        </w:tc>
        <w:tc>
          <w:tcPr>
            <w:tcW w:w="3203" w:type="dxa"/>
          </w:tcPr>
          <w:p w14:paraId="6217E651" w14:textId="784640D9" w:rsidR="005422AB" w:rsidRPr="00BB37F8" w:rsidRDefault="005422AB" w:rsidP="00D70F34">
            <w:pPr>
              <w:jc w:val="both"/>
              <w:rPr>
                <w:rFonts w:ascii="Arial" w:hAnsi="Arial" w:cs="Arial"/>
                <w:sz w:val="18"/>
                <w:szCs w:val="18"/>
              </w:rPr>
            </w:pPr>
            <w:r w:rsidRPr="00BB37F8">
              <w:rPr>
                <w:rFonts w:ascii="Arial" w:hAnsi="Arial" w:cs="Arial"/>
                <w:sz w:val="18"/>
                <w:szCs w:val="18"/>
              </w:rPr>
              <w:lastRenderedPageBreak/>
              <w:t>The consecutive Auditor General Reports consistently highlight instances of theft or wastage</w:t>
            </w:r>
            <w:r w:rsidR="00794AC0">
              <w:rPr>
                <w:rFonts w:ascii="Arial" w:hAnsi="Arial" w:cs="Arial"/>
                <w:sz w:val="18"/>
                <w:szCs w:val="18"/>
              </w:rPr>
              <w:t xml:space="preserve"> </w:t>
            </w:r>
            <w:r w:rsidRPr="00BB37F8">
              <w:rPr>
                <w:rFonts w:ascii="Arial" w:hAnsi="Arial" w:cs="Arial"/>
                <w:sz w:val="18"/>
                <w:szCs w:val="18"/>
              </w:rPr>
              <w:t>drug</w:t>
            </w:r>
            <w:r w:rsidR="00794AC0">
              <w:rPr>
                <w:rFonts w:ascii="Arial" w:hAnsi="Arial" w:cs="Arial"/>
                <w:sz w:val="18"/>
                <w:szCs w:val="18"/>
              </w:rPr>
              <w:t>s and medical supplies</w:t>
            </w:r>
            <w:r w:rsidRPr="00BB37F8">
              <w:rPr>
                <w:rFonts w:ascii="Arial" w:hAnsi="Arial" w:cs="Arial"/>
                <w:sz w:val="18"/>
                <w:szCs w:val="18"/>
              </w:rPr>
              <w:t xml:space="preserve"> </w:t>
            </w:r>
            <w:r>
              <w:rPr>
                <w:rFonts w:ascii="Arial" w:hAnsi="Arial" w:cs="Arial"/>
                <w:sz w:val="18"/>
                <w:szCs w:val="18"/>
              </w:rPr>
              <w:t xml:space="preserve">. </w:t>
            </w:r>
            <w:r w:rsidR="00D70F34">
              <w:rPr>
                <w:rFonts w:ascii="Arial" w:hAnsi="Arial" w:cs="Arial"/>
                <w:sz w:val="18"/>
                <w:szCs w:val="18"/>
              </w:rPr>
              <w:t xml:space="preserve">The latest report shows that </w:t>
            </w:r>
            <w:r w:rsidR="00D70F34" w:rsidRPr="00D70F34">
              <w:rPr>
                <w:rFonts w:ascii="Arial" w:hAnsi="Arial" w:cs="Arial"/>
                <w:sz w:val="18"/>
                <w:szCs w:val="18"/>
              </w:rPr>
              <w:t xml:space="preserve">Contrary to the Regulation, various drugs and </w:t>
            </w:r>
            <w:r w:rsidR="00D70F34" w:rsidRPr="00D70F34">
              <w:rPr>
                <w:rFonts w:ascii="Arial" w:hAnsi="Arial" w:cs="Arial"/>
                <w:sz w:val="18"/>
                <w:szCs w:val="18"/>
              </w:rPr>
              <w:lastRenderedPageBreak/>
              <w:t xml:space="preserve">medical supplies costing </w:t>
            </w:r>
            <w:r w:rsidR="00D70F34">
              <w:rPr>
                <w:rFonts w:ascii="Arial" w:hAnsi="Arial" w:cs="Arial"/>
                <w:sz w:val="18"/>
                <w:szCs w:val="18"/>
              </w:rPr>
              <w:t xml:space="preserve"> </w:t>
            </w:r>
            <w:r w:rsidR="00D70F34" w:rsidRPr="00D70F34">
              <w:rPr>
                <w:rFonts w:ascii="Arial" w:hAnsi="Arial" w:cs="Arial"/>
                <w:sz w:val="18"/>
                <w:szCs w:val="18"/>
              </w:rPr>
              <w:t xml:space="preserve">K2,313,484 received from ZAMMSA were not accounted for at seventeen (17) </w:t>
            </w:r>
            <w:r w:rsidR="00D70F34">
              <w:rPr>
                <w:rFonts w:ascii="Arial" w:hAnsi="Arial" w:cs="Arial"/>
                <w:sz w:val="18"/>
                <w:szCs w:val="18"/>
              </w:rPr>
              <w:t xml:space="preserve"> </w:t>
            </w:r>
            <w:r w:rsidR="00D70F34" w:rsidRPr="00D70F34">
              <w:rPr>
                <w:rFonts w:ascii="Arial" w:hAnsi="Arial" w:cs="Arial"/>
                <w:sz w:val="18"/>
                <w:szCs w:val="18"/>
              </w:rPr>
              <w:t>stations in that there were no disposal details such as stock control cards and supply vouchers</w:t>
            </w:r>
            <w:r w:rsidR="00D70F34">
              <w:rPr>
                <w:rFonts w:ascii="Arial" w:hAnsi="Arial" w:cs="Arial"/>
                <w:sz w:val="18"/>
                <w:szCs w:val="18"/>
              </w:rPr>
              <w:t>.</w:t>
            </w:r>
          </w:p>
        </w:tc>
        <w:tc>
          <w:tcPr>
            <w:tcW w:w="3203" w:type="dxa"/>
          </w:tcPr>
          <w:p w14:paraId="49EB918F" w14:textId="75442F6C" w:rsidR="005422AB" w:rsidRPr="00BB37F8" w:rsidRDefault="00746755" w:rsidP="005422AB">
            <w:pPr>
              <w:jc w:val="both"/>
              <w:rPr>
                <w:rFonts w:ascii="Arial" w:hAnsi="Arial" w:cs="Arial"/>
                <w:sz w:val="18"/>
                <w:szCs w:val="18"/>
              </w:rPr>
            </w:pPr>
            <w:r w:rsidRPr="00746755">
              <w:rPr>
                <w:rFonts w:ascii="Arial" w:hAnsi="Arial" w:cs="Arial"/>
                <w:sz w:val="18"/>
                <w:szCs w:val="18"/>
              </w:rPr>
              <w:lastRenderedPageBreak/>
              <w:t xml:space="preserve">Without strong management of drugs and medical supplies, government investments in their purchase won't guarantee improved access to healthcare. To ensure essential commodities are available, </w:t>
            </w:r>
            <w:r w:rsidRPr="00746755">
              <w:rPr>
                <w:rFonts w:ascii="Arial" w:hAnsi="Arial" w:cs="Arial"/>
                <w:sz w:val="18"/>
                <w:szCs w:val="18"/>
              </w:rPr>
              <w:lastRenderedPageBreak/>
              <w:t>acceptable, accessible, affordable, and of high quality, governments need to proactively allocate resources for robust drug and medical supply management systems. This will prevent abuse, wastage, and ultimately, ensure these vital resources reach those who need them most.</w:t>
            </w:r>
          </w:p>
        </w:tc>
      </w:tr>
    </w:tbl>
    <w:p w14:paraId="00E8125E" w14:textId="77777777" w:rsidR="00FB55D4" w:rsidRPr="00BB37F8" w:rsidRDefault="00FB55D4" w:rsidP="00AD651D">
      <w:pPr>
        <w:jc w:val="both"/>
        <w:rPr>
          <w:rFonts w:ascii="Arial" w:hAnsi="Arial" w:cs="Arial"/>
          <w:sz w:val="18"/>
          <w:szCs w:val="18"/>
        </w:rPr>
      </w:pPr>
    </w:p>
    <w:sectPr w:rsidR="00FB55D4" w:rsidRPr="00BB37F8" w:rsidSect="00E87FC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4DD1" w14:textId="77777777" w:rsidR="007D751C" w:rsidRDefault="007D751C" w:rsidP="006E0667">
      <w:pPr>
        <w:spacing w:after="0" w:line="240" w:lineRule="auto"/>
      </w:pPr>
      <w:r>
        <w:separator/>
      </w:r>
    </w:p>
  </w:endnote>
  <w:endnote w:type="continuationSeparator" w:id="0">
    <w:p w14:paraId="138FBD0D" w14:textId="77777777" w:rsidR="007D751C" w:rsidRDefault="007D751C" w:rsidP="006E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78E1" w14:textId="77777777" w:rsidR="007D751C" w:rsidRDefault="007D751C" w:rsidP="006E0667">
      <w:pPr>
        <w:spacing w:after="0" w:line="240" w:lineRule="auto"/>
      </w:pPr>
      <w:r>
        <w:separator/>
      </w:r>
    </w:p>
  </w:footnote>
  <w:footnote w:type="continuationSeparator" w:id="0">
    <w:p w14:paraId="01331B47" w14:textId="77777777" w:rsidR="007D751C" w:rsidRDefault="007D751C" w:rsidP="006E0667">
      <w:pPr>
        <w:spacing w:after="0" w:line="240" w:lineRule="auto"/>
      </w:pPr>
      <w:r>
        <w:continuationSeparator/>
      </w:r>
    </w:p>
  </w:footnote>
  <w:footnote w:id="1">
    <w:p w14:paraId="2B8A22D3" w14:textId="345FF52B" w:rsidR="0092334B" w:rsidRDefault="0092334B">
      <w:pPr>
        <w:pStyle w:val="FootnoteText"/>
      </w:pPr>
      <w:r>
        <w:rPr>
          <w:rStyle w:val="FootnoteReference"/>
        </w:rPr>
        <w:footnoteRef/>
      </w:r>
      <w:r>
        <w:t xml:space="preserve"> National Health Strategic Plan 2022-2026</w:t>
      </w:r>
    </w:p>
  </w:footnote>
  <w:footnote w:id="2">
    <w:p w14:paraId="2BFA385A" w14:textId="0ECEE711" w:rsidR="00E45645" w:rsidRDefault="00E45645" w:rsidP="00E45645">
      <w:pPr>
        <w:pStyle w:val="FootnoteText"/>
      </w:pPr>
      <w:r>
        <w:rPr>
          <w:rStyle w:val="FootnoteReference"/>
        </w:rPr>
        <w:footnoteRef/>
      </w:r>
      <w:r>
        <w:t xml:space="preserve"> Zambian Statistics Agency, February 2024 Monthly February, 2024 Volume 251</w:t>
      </w:r>
    </w:p>
  </w:footnote>
  <w:footnote w:id="3">
    <w:p w14:paraId="307596FD" w14:textId="55EE8974" w:rsidR="00792A9B" w:rsidRPr="00742077" w:rsidRDefault="00792A9B">
      <w:pPr>
        <w:pStyle w:val="FootnoteText"/>
        <w:rPr>
          <w:lang w:val="en-ZA"/>
        </w:rPr>
      </w:pPr>
      <w:r>
        <w:rPr>
          <w:rStyle w:val="FootnoteReference"/>
        </w:rPr>
        <w:footnoteRef/>
      </w:r>
      <w:r w:rsidR="00742077">
        <w:t>Calculation used</w:t>
      </w:r>
      <w:r>
        <w:t xml:space="preserve"> </w:t>
      </w:r>
      <w:r w:rsidR="00742077" w:rsidRPr="00742077">
        <w:t xml:space="preserve">(Nominal Value of year you want to change / Inflation Index for year you want to change) x </w:t>
      </w:r>
      <w:r w:rsidR="00D055AC">
        <w:t xml:space="preserve">Current </w:t>
      </w:r>
      <w:r w:rsidR="00742077" w:rsidRPr="00742077">
        <w:t>Year Inflation Index</w:t>
      </w:r>
    </w:p>
  </w:footnote>
  <w:footnote w:id="4">
    <w:p w14:paraId="3D21E392" w14:textId="0EDAA03F" w:rsidR="00606B6B" w:rsidRDefault="00606B6B">
      <w:pPr>
        <w:pStyle w:val="FootnoteText"/>
      </w:pPr>
      <w:r>
        <w:rPr>
          <w:rStyle w:val="FootnoteReference"/>
        </w:rPr>
        <w:footnoteRef/>
      </w:r>
      <w:r>
        <w:t xml:space="preserve"> </w:t>
      </w:r>
      <w:hyperlink r:id="rId1" w:history="1">
        <w:r>
          <w:rPr>
            <w:rStyle w:val="Hyperlink"/>
          </w:rPr>
          <w:t>Drug Supplies — Presidential Delivery Unit Zambia (pdu.gov.zm)</w:t>
        </w:r>
      </w:hyperlink>
    </w:p>
  </w:footnote>
  <w:footnote w:id="5">
    <w:p w14:paraId="52396C8A" w14:textId="2AEABCDD" w:rsidR="00EC5262" w:rsidRDefault="00EC5262">
      <w:pPr>
        <w:pStyle w:val="FootnoteText"/>
      </w:pPr>
      <w:r>
        <w:rPr>
          <w:rStyle w:val="FootnoteReference"/>
        </w:rPr>
        <w:footnoteRef/>
      </w:r>
      <w:r>
        <w:t xml:space="preserve"> National Prosecution Authority, Press release accessed on </w:t>
      </w:r>
      <w:hyperlink r:id="rId2" w:history="1">
        <w:r>
          <w:rPr>
            <w:rStyle w:val="Hyperlink"/>
          </w:rPr>
          <w:t>FINAL-PRESS-RELEASE-30_9-million-US-Dollars-.pdf (npa.gov.zm)</w:t>
        </w:r>
      </w:hyperlink>
    </w:p>
  </w:footnote>
  <w:footnote w:id="6">
    <w:p w14:paraId="77048706" w14:textId="4B8E83CA" w:rsidR="005E1BB1" w:rsidRDefault="005E1BB1">
      <w:pPr>
        <w:pStyle w:val="FootnoteText"/>
      </w:pPr>
      <w:r>
        <w:rPr>
          <w:rStyle w:val="FootnoteReference"/>
        </w:rPr>
        <w:footnoteRef/>
      </w:r>
      <w:r>
        <w:t xml:space="preserve"> </w:t>
      </w:r>
      <w:r w:rsidRPr="005E1BB1">
        <w:t xml:space="preserve">  National Health Strategy for Zambia 2022-2026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5C2"/>
    <w:multiLevelType w:val="hybridMultilevel"/>
    <w:tmpl w:val="EE8C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00968"/>
    <w:multiLevelType w:val="hybridMultilevel"/>
    <w:tmpl w:val="9D44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548E9"/>
    <w:multiLevelType w:val="hybridMultilevel"/>
    <w:tmpl w:val="A41C4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92A4F"/>
    <w:multiLevelType w:val="hybridMultilevel"/>
    <w:tmpl w:val="C142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1A"/>
    <w:rsid w:val="0001672F"/>
    <w:rsid w:val="00016976"/>
    <w:rsid w:val="000209CA"/>
    <w:rsid w:val="000223AF"/>
    <w:rsid w:val="0002369F"/>
    <w:rsid w:val="00026F82"/>
    <w:rsid w:val="00042C6C"/>
    <w:rsid w:val="00054ED9"/>
    <w:rsid w:val="00080A95"/>
    <w:rsid w:val="000910D4"/>
    <w:rsid w:val="00092127"/>
    <w:rsid w:val="00093632"/>
    <w:rsid w:val="000C04F9"/>
    <w:rsid w:val="000C4B4C"/>
    <w:rsid w:val="000E29A0"/>
    <w:rsid w:val="000E4512"/>
    <w:rsid w:val="000E4A0D"/>
    <w:rsid w:val="00127104"/>
    <w:rsid w:val="0012774F"/>
    <w:rsid w:val="00154666"/>
    <w:rsid w:val="00155F42"/>
    <w:rsid w:val="001569AC"/>
    <w:rsid w:val="001671D1"/>
    <w:rsid w:val="00167C58"/>
    <w:rsid w:val="00176784"/>
    <w:rsid w:val="0018413F"/>
    <w:rsid w:val="00192B4B"/>
    <w:rsid w:val="00195484"/>
    <w:rsid w:val="001B029A"/>
    <w:rsid w:val="001C51B6"/>
    <w:rsid w:val="001C56EF"/>
    <w:rsid w:val="001E3441"/>
    <w:rsid w:val="001F21A9"/>
    <w:rsid w:val="001F304F"/>
    <w:rsid w:val="002015CC"/>
    <w:rsid w:val="00201618"/>
    <w:rsid w:val="00203935"/>
    <w:rsid w:val="00204472"/>
    <w:rsid w:val="00211CD4"/>
    <w:rsid w:val="0022133D"/>
    <w:rsid w:val="00230232"/>
    <w:rsid w:val="00232F33"/>
    <w:rsid w:val="00256C79"/>
    <w:rsid w:val="002573D8"/>
    <w:rsid w:val="00275573"/>
    <w:rsid w:val="0028737F"/>
    <w:rsid w:val="002A5D8C"/>
    <w:rsid w:val="002A69A2"/>
    <w:rsid w:val="002B141E"/>
    <w:rsid w:val="002C3016"/>
    <w:rsid w:val="002C5506"/>
    <w:rsid w:val="002D4822"/>
    <w:rsid w:val="002E223F"/>
    <w:rsid w:val="002E70AF"/>
    <w:rsid w:val="00312F3A"/>
    <w:rsid w:val="0031550C"/>
    <w:rsid w:val="00331FC1"/>
    <w:rsid w:val="00335900"/>
    <w:rsid w:val="003428E9"/>
    <w:rsid w:val="00377069"/>
    <w:rsid w:val="00377FEC"/>
    <w:rsid w:val="00382BBA"/>
    <w:rsid w:val="00383B0C"/>
    <w:rsid w:val="003919FC"/>
    <w:rsid w:val="003A7738"/>
    <w:rsid w:val="003B0784"/>
    <w:rsid w:val="003D0394"/>
    <w:rsid w:val="003D0400"/>
    <w:rsid w:val="003E12AE"/>
    <w:rsid w:val="003E13CD"/>
    <w:rsid w:val="003E3271"/>
    <w:rsid w:val="00427E60"/>
    <w:rsid w:val="00432910"/>
    <w:rsid w:val="004551C5"/>
    <w:rsid w:val="00457C10"/>
    <w:rsid w:val="00470ABE"/>
    <w:rsid w:val="0048691F"/>
    <w:rsid w:val="004B5080"/>
    <w:rsid w:val="004B5512"/>
    <w:rsid w:val="004C33C1"/>
    <w:rsid w:val="004C5F17"/>
    <w:rsid w:val="004F023A"/>
    <w:rsid w:val="00501B82"/>
    <w:rsid w:val="00516DCA"/>
    <w:rsid w:val="00517C01"/>
    <w:rsid w:val="0052369A"/>
    <w:rsid w:val="00523A26"/>
    <w:rsid w:val="00525DC1"/>
    <w:rsid w:val="005422AB"/>
    <w:rsid w:val="005621CC"/>
    <w:rsid w:val="00574C3C"/>
    <w:rsid w:val="00593FB7"/>
    <w:rsid w:val="00594DE2"/>
    <w:rsid w:val="005A61AC"/>
    <w:rsid w:val="005A6398"/>
    <w:rsid w:val="005A702F"/>
    <w:rsid w:val="005C442B"/>
    <w:rsid w:val="005C57C6"/>
    <w:rsid w:val="005E08AD"/>
    <w:rsid w:val="005E1BB1"/>
    <w:rsid w:val="005E501F"/>
    <w:rsid w:val="005F34B6"/>
    <w:rsid w:val="00606B6B"/>
    <w:rsid w:val="00613081"/>
    <w:rsid w:val="006320B2"/>
    <w:rsid w:val="00635478"/>
    <w:rsid w:val="006414D7"/>
    <w:rsid w:val="00642171"/>
    <w:rsid w:val="0064419A"/>
    <w:rsid w:val="00647999"/>
    <w:rsid w:val="0066738B"/>
    <w:rsid w:val="006915BA"/>
    <w:rsid w:val="006A0D96"/>
    <w:rsid w:val="006B5F1F"/>
    <w:rsid w:val="006D3E5A"/>
    <w:rsid w:val="006E0667"/>
    <w:rsid w:val="006F17E3"/>
    <w:rsid w:val="0070483F"/>
    <w:rsid w:val="00710904"/>
    <w:rsid w:val="00721D9B"/>
    <w:rsid w:val="00730C4F"/>
    <w:rsid w:val="00742077"/>
    <w:rsid w:val="0074280B"/>
    <w:rsid w:val="00746755"/>
    <w:rsid w:val="00751236"/>
    <w:rsid w:val="007647A9"/>
    <w:rsid w:val="0078253A"/>
    <w:rsid w:val="00792A9B"/>
    <w:rsid w:val="00794AC0"/>
    <w:rsid w:val="007A291A"/>
    <w:rsid w:val="007D4EDB"/>
    <w:rsid w:val="007D64B8"/>
    <w:rsid w:val="007D751C"/>
    <w:rsid w:val="007E1AFC"/>
    <w:rsid w:val="00827851"/>
    <w:rsid w:val="008356E6"/>
    <w:rsid w:val="00843843"/>
    <w:rsid w:val="008A5DFB"/>
    <w:rsid w:val="008B4A10"/>
    <w:rsid w:val="008C3B90"/>
    <w:rsid w:val="008D078E"/>
    <w:rsid w:val="008D56B8"/>
    <w:rsid w:val="00910113"/>
    <w:rsid w:val="00911986"/>
    <w:rsid w:val="00915D67"/>
    <w:rsid w:val="009162DB"/>
    <w:rsid w:val="00916316"/>
    <w:rsid w:val="0092334B"/>
    <w:rsid w:val="00926060"/>
    <w:rsid w:val="009341E2"/>
    <w:rsid w:val="00937807"/>
    <w:rsid w:val="00972FE0"/>
    <w:rsid w:val="00976824"/>
    <w:rsid w:val="009A7224"/>
    <w:rsid w:val="009B28C8"/>
    <w:rsid w:val="009B2F8E"/>
    <w:rsid w:val="009B47CF"/>
    <w:rsid w:val="009B7EC6"/>
    <w:rsid w:val="009D35B9"/>
    <w:rsid w:val="009D4437"/>
    <w:rsid w:val="009D74E2"/>
    <w:rsid w:val="009E034B"/>
    <w:rsid w:val="009E707B"/>
    <w:rsid w:val="00A12C94"/>
    <w:rsid w:val="00A31C4B"/>
    <w:rsid w:val="00A455D9"/>
    <w:rsid w:val="00A47E5E"/>
    <w:rsid w:val="00A57EF3"/>
    <w:rsid w:val="00A6484A"/>
    <w:rsid w:val="00A65B3B"/>
    <w:rsid w:val="00A662E9"/>
    <w:rsid w:val="00A80C71"/>
    <w:rsid w:val="00A82A98"/>
    <w:rsid w:val="00A93956"/>
    <w:rsid w:val="00AA2077"/>
    <w:rsid w:val="00AA4D8D"/>
    <w:rsid w:val="00AA5FF8"/>
    <w:rsid w:val="00AB68A6"/>
    <w:rsid w:val="00AC05B2"/>
    <w:rsid w:val="00AC2201"/>
    <w:rsid w:val="00AC3021"/>
    <w:rsid w:val="00AD043D"/>
    <w:rsid w:val="00AD651D"/>
    <w:rsid w:val="00AF15A3"/>
    <w:rsid w:val="00B043C6"/>
    <w:rsid w:val="00B120BD"/>
    <w:rsid w:val="00B15177"/>
    <w:rsid w:val="00B31193"/>
    <w:rsid w:val="00B5722B"/>
    <w:rsid w:val="00B76FED"/>
    <w:rsid w:val="00B96F92"/>
    <w:rsid w:val="00BA34F2"/>
    <w:rsid w:val="00BA78EA"/>
    <w:rsid w:val="00BB37F8"/>
    <w:rsid w:val="00BD0366"/>
    <w:rsid w:val="00BD3E4B"/>
    <w:rsid w:val="00BD68A0"/>
    <w:rsid w:val="00BE287C"/>
    <w:rsid w:val="00BE5B93"/>
    <w:rsid w:val="00BF48A5"/>
    <w:rsid w:val="00BF6062"/>
    <w:rsid w:val="00C01233"/>
    <w:rsid w:val="00C0762F"/>
    <w:rsid w:val="00C14699"/>
    <w:rsid w:val="00C4682D"/>
    <w:rsid w:val="00C6324C"/>
    <w:rsid w:val="00C6783F"/>
    <w:rsid w:val="00C70EEE"/>
    <w:rsid w:val="00C93C34"/>
    <w:rsid w:val="00CB1856"/>
    <w:rsid w:val="00CB6C50"/>
    <w:rsid w:val="00CC0680"/>
    <w:rsid w:val="00CC3305"/>
    <w:rsid w:val="00CC4529"/>
    <w:rsid w:val="00CD396B"/>
    <w:rsid w:val="00D03AAD"/>
    <w:rsid w:val="00D055AC"/>
    <w:rsid w:val="00D10FA2"/>
    <w:rsid w:val="00D148BF"/>
    <w:rsid w:val="00D22759"/>
    <w:rsid w:val="00D70F34"/>
    <w:rsid w:val="00D8027C"/>
    <w:rsid w:val="00D82EAA"/>
    <w:rsid w:val="00D90E08"/>
    <w:rsid w:val="00DB6360"/>
    <w:rsid w:val="00DD573B"/>
    <w:rsid w:val="00DF1DF8"/>
    <w:rsid w:val="00DF63A5"/>
    <w:rsid w:val="00E117BD"/>
    <w:rsid w:val="00E14A61"/>
    <w:rsid w:val="00E43978"/>
    <w:rsid w:val="00E45645"/>
    <w:rsid w:val="00E47762"/>
    <w:rsid w:val="00E559F9"/>
    <w:rsid w:val="00E56DB7"/>
    <w:rsid w:val="00E7121B"/>
    <w:rsid w:val="00E81626"/>
    <w:rsid w:val="00E81B64"/>
    <w:rsid w:val="00E823E2"/>
    <w:rsid w:val="00E83758"/>
    <w:rsid w:val="00E85CCD"/>
    <w:rsid w:val="00E87FC0"/>
    <w:rsid w:val="00E91270"/>
    <w:rsid w:val="00E9142F"/>
    <w:rsid w:val="00EB2044"/>
    <w:rsid w:val="00EC33A9"/>
    <w:rsid w:val="00EC5262"/>
    <w:rsid w:val="00EE36F9"/>
    <w:rsid w:val="00EE60B7"/>
    <w:rsid w:val="00EF2697"/>
    <w:rsid w:val="00F1226D"/>
    <w:rsid w:val="00F22AC6"/>
    <w:rsid w:val="00F23676"/>
    <w:rsid w:val="00F3597C"/>
    <w:rsid w:val="00F40177"/>
    <w:rsid w:val="00F5365A"/>
    <w:rsid w:val="00F73B66"/>
    <w:rsid w:val="00FB3054"/>
    <w:rsid w:val="00FB4D0F"/>
    <w:rsid w:val="00FB55D4"/>
    <w:rsid w:val="00FD0886"/>
    <w:rsid w:val="00FE3D09"/>
    <w:rsid w:val="00FF3930"/>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3C5E"/>
  <w15:docId w15:val="{48BEE11D-CE7D-4CC8-A220-A4159F83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B3B"/>
    <w:pPr>
      <w:ind w:left="720"/>
      <w:contextualSpacing/>
    </w:pPr>
  </w:style>
  <w:style w:type="paragraph" w:styleId="BalloonText">
    <w:name w:val="Balloon Text"/>
    <w:basedOn w:val="Normal"/>
    <w:link w:val="BalloonTextChar"/>
    <w:uiPriority w:val="99"/>
    <w:semiHidden/>
    <w:unhideWhenUsed/>
    <w:rsid w:val="00155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42"/>
    <w:rPr>
      <w:rFonts w:ascii="Segoe UI" w:hAnsi="Segoe UI" w:cs="Segoe UI"/>
      <w:sz w:val="18"/>
      <w:szCs w:val="18"/>
    </w:rPr>
  </w:style>
  <w:style w:type="paragraph" w:styleId="FootnoteText">
    <w:name w:val="footnote text"/>
    <w:basedOn w:val="Normal"/>
    <w:link w:val="FootnoteTextChar"/>
    <w:uiPriority w:val="99"/>
    <w:semiHidden/>
    <w:unhideWhenUsed/>
    <w:rsid w:val="00EC5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262"/>
    <w:rPr>
      <w:sz w:val="20"/>
      <w:szCs w:val="20"/>
    </w:rPr>
  </w:style>
  <w:style w:type="character" w:styleId="FootnoteReference">
    <w:name w:val="footnote reference"/>
    <w:basedOn w:val="DefaultParagraphFont"/>
    <w:uiPriority w:val="99"/>
    <w:semiHidden/>
    <w:unhideWhenUsed/>
    <w:rsid w:val="00EC5262"/>
    <w:rPr>
      <w:vertAlign w:val="superscript"/>
    </w:rPr>
  </w:style>
  <w:style w:type="character" w:styleId="Hyperlink">
    <w:name w:val="Hyperlink"/>
    <w:basedOn w:val="DefaultParagraphFont"/>
    <w:uiPriority w:val="99"/>
    <w:semiHidden/>
    <w:unhideWhenUsed/>
    <w:rsid w:val="00EC5262"/>
    <w:rPr>
      <w:color w:val="0000FF"/>
      <w:u w:val="single"/>
    </w:rPr>
  </w:style>
  <w:style w:type="character" w:styleId="CommentReference">
    <w:name w:val="annotation reference"/>
    <w:basedOn w:val="DefaultParagraphFont"/>
    <w:uiPriority w:val="99"/>
    <w:semiHidden/>
    <w:unhideWhenUsed/>
    <w:rsid w:val="00E14A61"/>
    <w:rPr>
      <w:sz w:val="16"/>
      <w:szCs w:val="16"/>
    </w:rPr>
  </w:style>
  <w:style w:type="paragraph" w:styleId="CommentText">
    <w:name w:val="annotation text"/>
    <w:basedOn w:val="Normal"/>
    <w:link w:val="CommentTextChar"/>
    <w:uiPriority w:val="99"/>
    <w:semiHidden/>
    <w:unhideWhenUsed/>
    <w:rsid w:val="00E14A61"/>
    <w:pPr>
      <w:spacing w:line="240" w:lineRule="auto"/>
    </w:pPr>
    <w:rPr>
      <w:sz w:val="20"/>
      <w:szCs w:val="20"/>
    </w:rPr>
  </w:style>
  <w:style w:type="character" w:customStyle="1" w:styleId="CommentTextChar">
    <w:name w:val="Comment Text Char"/>
    <w:basedOn w:val="DefaultParagraphFont"/>
    <w:link w:val="CommentText"/>
    <w:uiPriority w:val="99"/>
    <w:semiHidden/>
    <w:rsid w:val="00E14A61"/>
    <w:rPr>
      <w:sz w:val="20"/>
      <w:szCs w:val="20"/>
    </w:rPr>
  </w:style>
  <w:style w:type="paragraph" w:styleId="CommentSubject">
    <w:name w:val="annotation subject"/>
    <w:basedOn w:val="CommentText"/>
    <w:next w:val="CommentText"/>
    <w:link w:val="CommentSubjectChar"/>
    <w:uiPriority w:val="99"/>
    <w:semiHidden/>
    <w:unhideWhenUsed/>
    <w:rsid w:val="00E14A61"/>
    <w:rPr>
      <w:b/>
      <w:bCs/>
    </w:rPr>
  </w:style>
  <w:style w:type="character" w:customStyle="1" w:styleId="CommentSubjectChar">
    <w:name w:val="Comment Subject Char"/>
    <w:basedOn w:val="CommentTextChar"/>
    <w:link w:val="CommentSubject"/>
    <w:uiPriority w:val="99"/>
    <w:semiHidden/>
    <w:rsid w:val="00E14A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7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npa.gov.zm/wp-content/uploads/2024/04/FINAL-PRESS-RELEASE-30_9-million-US-Dollars-.pdf" TargetMode="External"/><Relationship Id="rId1" Type="http://schemas.openxmlformats.org/officeDocument/2006/relationships/hyperlink" Target="https://www.pdu.gov.zm/drug-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307e0a-b7c2-4743-9ef4-078c0824f0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EB4CBD66821F4E98E200BB45AC9897" ma:contentTypeVersion="17" ma:contentTypeDescription="Ein neues Dokument erstellen." ma:contentTypeScope="" ma:versionID="96a170748d7d8978ee223b8c0c587c91">
  <xsd:schema xmlns:xsd="http://www.w3.org/2001/XMLSchema" xmlns:xs="http://www.w3.org/2001/XMLSchema" xmlns:p="http://schemas.microsoft.com/office/2006/metadata/properties" xmlns:ns3="a1307e0a-b7c2-4743-9ef4-078c0824f0b4" xmlns:ns4="453623f3-4f17-4505-9ddf-90372a68f463" targetNamespace="http://schemas.microsoft.com/office/2006/metadata/properties" ma:root="true" ma:fieldsID="c7f9d8fb969cec17659dc261d46cd296" ns3:_="" ns4:_="">
    <xsd:import namespace="a1307e0a-b7c2-4743-9ef4-078c0824f0b4"/>
    <xsd:import namespace="453623f3-4f17-4505-9ddf-90372a68f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07e0a-b7c2-4743-9ef4-078c0824f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623f3-4f17-4505-9ddf-90372a68f46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E4FB5-0F5E-4400-B251-58D66B273061}">
  <ds:schemaRefs>
    <ds:schemaRef ds:uri="http://schemas.microsoft.com/office/2006/metadata/properties"/>
    <ds:schemaRef ds:uri="http://schemas.microsoft.com/office/infopath/2007/PartnerControls"/>
    <ds:schemaRef ds:uri="a1307e0a-b7c2-4743-9ef4-078c0824f0b4"/>
  </ds:schemaRefs>
</ds:datastoreItem>
</file>

<file path=customXml/itemProps2.xml><?xml version="1.0" encoding="utf-8"?>
<ds:datastoreItem xmlns:ds="http://schemas.openxmlformats.org/officeDocument/2006/customXml" ds:itemID="{2F658593-48A8-43F2-BF7D-109C911B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07e0a-b7c2-4743-9ef4-078c0824f0b4"/>
    <ds:schemaRef ds:uri="453623f3-4f17-4505-9ddf-90372a68f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F66FD-E2FC-4379-92BA-034A252F51BD}">
  <ds:schemaRefs>
    <ds:schemaRef ds:uri="http://schemas.microsoft.com/sharepoint/v3/contenttype/forms"/>
  </ds:schemaRefs>
</ds:datastoreItem>
</file>

<file path=customXml/itemProps4.xml><?xml version="1.0" encoding="utf-8"?>
<ds:datastoreItem xmlns:ds="http://schemas.openxmlformats.org/officeDocument/2006/customXml" ds:itemID="{49315A16-CA41-48BB-8CA3-1DDFD3FD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Simuchembu, Zengeni GIZ ZM</dc:creator>
  <cp:lastModifiedBy>FAWEZA</cp:lastModifiedBy>
  <cp:revision>2</cp:revision>
  <dcterms:created xsi:type="dcterms:W3CDTF">2024-04-25T17:54:00Z</dcterms:created>
  <dcterms:modified xsi:type="dcterms:W3CDTF">2024-04-25T17:54:00Z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0x01010040EB4CBD66821F4E98E200BB45AC9897</vt:lpwstr>
  </property>
</Properties>
</file>